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3FB0F" w14:textId="77777777" w:rsidR="000B50F1" w:rsidRDefault="000B50F1" w:rsidP="000B50F1">
      <w:pPr>
        <w:rPr>
          <w:noProof/>
        </w:rPr>
      </w:pPr>
    </w:p>
    <w:p w14:paraId="16230FCC" w14:textId="23CBA187" w:rsidR="000B50F1" w:rsidRDefault="000B50F1" w:rsidP="000B50F1">
      <w:pPr>
        <w:rPr>
          <w:noProof/>
        </w:rPr>
      </w:pPr>
      <w:r>
        <w:rPr>
          <w:noProof/>
        </w:rPr>
        <w:t xml:space="preserve">           </w:t>
      </w:r>
      <w:r w:rsidRPr="00617349">
        <w:rPr>
          <w:noProof/>
        </w:rPr>
        <w:t xml:space="preserve"> </w:t>
      </w:r>
      <w:r w:rsidRPr="00A34DD4">
        <w:rPr>
          <w:noProof/>
        </w:rPr>
        <w:t xml:space="preserve">  </w:t>
      </w:r>
    </w:p>
    <w:p w14:paraId="5A21B211" w14:textId="77777777" w:rsidR="000B50F1" w:rsidRDefault="000B50F1" w:rsidP="000B50F1">
      <w:pPr>
        <w:rPr>
          <w:noProof/>
        </w:rPr>
      </w:pPr>
    </w:p>
    <w:p w14:paraId="59B90F6A" w14:textId="77777777" w:rsidR="000B50F1" w:rsidRDefault="000B50F1" w:rsidP="000B50F1">
      <w:pPr>
        <w:rPr>
          <w:noProof/>
        </w:rPr>
      </w:pPr>
      <w:r>
        <w:rPr>
          <w:noProof/>
        </w:rPr>
        <w:t xml:space="preserve"> </w:t>
      </w:r>
    </w:p>
    <w:p w14:paraId="2B913C29" w14:textId="77777777" w:rsidR="000B50F1" w:rsidRDefault="000B50F1" w:rsidP="000B50F1">
      <w:pPr>
        <w:rPr>
          <w:noProof/>
        </w:rPr>
      </w:pPr>
    </w:p>
    <w:p w14:paraId="7DBDC4E3" w14:textId="77777777" w:rsidR="000B50F1" w:rsidRDefault="000B50F1" w:rsidP="000B50F1">
      <w:pPr>
        <w:rPr>
          <w:noProof/>
        </w:rPr>
      </w:pPr>
    </w:p>
    <w:p w14:paraId="74372A0E" w14:textId="77777777" w:rsidR="000B50F1" w:rsidRDefault="000B50F1" w:rsidP="000B50F1">
      <w:pPr>
        <w:rPr>
          <w:noProof/>
        </w:rPr>
      </w:pPr>
    </w:p>
    <w:p w14:paraId="03554304" w14:textId="77777777" w:rsidR="000B50F1" w:rsidRDefault="000B50F1" w:rsidP="000B50F1">
      <w:pPr>
        <w:rPr>
          <w:noProof/>
        </w:rPr>
      </w:pPr>
    </w:p>
    <w:p w14:paraId="78F8A187" w14:textId="5600794E" w:rsidR="000B50F1" w:rsidRDefault="000B50F1" w:rsidP="00DA0C3D">
      <w:pPr>
        <w:jc w:val="center"/>
        <w:rPr>
          <w:noProof/>
          <w:sz w:val="28"/>
          <w:szCs w:val="28"/>
        </w:rPr>
      </w:pPr>
      <w:r w:rsidRPr="00A34DD4">
        <w:rPr>
          <w:noProof/>
          <w:sz w:val="28"/>
          <w:szCs w:val="28"/>
        </w:rPr>
        <w:t>Stručni rad</w:t>
      </w:r>
    </w:p>
    <w:p w14:paraId="0DD8D352" w14:textId="77777777" w:rsidR="000B50F1" w:rsidRDefault="000B50F1" w:rsidP="00DA0C3D">
      <w:pPr>
        <w:jc w:val="center"/>
        <w:rPr>
          <w:noProof/>
        </w:rPr>
      </w:pPr>
    </w:p>
    <w:p w14:paraId="522FB100" w14:textId="77777777" w:rsidR="000B50F1" w:rsidRDefault="000B50F1" w:rsidP="00DA0C3D">
      <w:pPr>
        <w:jc w:val="center"/>
        <w:rPr>
          <w:noProof/>
        </w:rPr>
      </w:pPr>
    </w:p>
    <w:p w14:paraId="0AA64065" w14:textId="6B3A8731" w:rsidR="000B50F1" w:rsidRDefault="000B50F1" w:rsidP="00DA0C3D">
      <w:pPr>
        <w:jc w:val="center"/>
        <w:rPr>
          <w:noProof/>
          <w:sz w:val="32"/>
          <w:szCs w:val="32"/>
        </w:rPr>
      </w:pPr>
      <w:r w:rsidRPr="00A34DD4">
        <w:rPr>
          <w:noProof/>
          <w:sz w:val="32"/>
          <w:szCs w:val="32"/>
        </w:rPr>
        <w:t>Z D R A V A   P R E H R A N A</w:t>
      </w:r>
    </w:p>
    <w:p w14:paraId="556C8A11" w14:textId="1BE1ABD0" w:rsidR="000B50F1" w:rsidRPr="00DA0C3D" w:rsidRDefault="000B50F1" w:rsidP="00DA0C3D">
      <w:pPr>
        <w:jc w:val="center"/>
        <w:rPr>
          <w:noProof/>
          <w:sz w:val="32"/>
          <w:szCs w:val="32"/>
        </w:rPr>
      </w:pPr>
      <w:r>
        <w:rPr>
          <w:noProof/>
          <w:sz w:val="32"/>
          <w:szCs w:val="32"/>
        </w:rPr>
        <w:t>I  Nj E Z I N A    V A Ž N O S T</w:t>
      </w:r>
    </w:p>
    <w:p w14:paraId="3FF994AE" w14:textId="77777777" w:rsidR="000B50F1" w:rsidRDefault="000B50F1" w:rsidP="00DA0C3D">
      <w:pPr>
        <w:jc w:val="center"/>
        <w:rPr>
          <w:noProof/>
        </w:rPr>
      </w:pPr>
    </w:p>
    <w:p w14:paraId="64C99D44" w14:textId="11A7E296" w:rsidR="000B50F1" w:rsidRDefault="000B50F1" w:rsidP="00DA0C3D">
      <w:pPr>
        <w:jc w:val="center"/>
        <w:rPr>
          <w:noProof/>
        </w:rPr>
      </w:pPr>
      <w:r>
        <w:rPr>
          <w:noProof/>
        </w:rPr>
        <w:t>Medicinska sestra</w:t>
      </w:r>
    </w:p>
    <w:p w14:paraId="25A3338A" w14:textId="70AC450B" w:rsidR="000B50F1" w:rsidRDefault="000B50F1" w:rsidP="00DA0C3D">
      <w:pPr>
        <w:jc w:val="center"/>
        <w:rPr>
          <w:noProof/>
        </w:rPr>
      </w:pPr>
      <w:r>
        <w:rPr>
          <w:noProof/>
        </w:rPr>
        <w:t>Anita Šantić</w:t>
      </w:r>
    </w:p>
    <w:p w14:paraId="00FCF5F3" w14:textId="77777777" w:rsidR="000B50F1" w:rsidRDefault="000B50F1" w:rsidP="000B50F1"/>
    <w:p w14:paraId="3B8904EF" w14:textId="77777777" w:rsidR="00DA0C3D" w:rsidRDefault="00757F0E" w:rsidP="003145BB">
      <w:pPr>
        <w:rPr>
          <w:rFonts w:ascii="Arial" w:hAnsi="Arial" w:cs="Arial"/>
          <w:sz w:val="36"/>
          <w:szCs w:val="36"/>
        </w:rPr>
      </w:pPr>
      <w:r w:rsidRPr="00DE7BFD">
        <w:rPr>
          <w:rFonts w:ascii="Arial" w:hAnsi="Arial" w:cs="Arial"/>
          <w:sz w:val="36"/>
          <w:szCs w:val="36"/>
        </w:rPr>
        <w:t xml:space="preserve">               </w:t>
      </w:r>
    </w:p>
    <w:p w14:paraId="14B572AB" w14:textId="77777777" w:rsidR="00DA0C3D" w:rsidRDefault="00DA0C3D" w:rsidP="003145BB">
      <w:pPr>
        <w:rPr>
          <w:rFonts w:ascii="Arial" w:hAnsi="Arial" w:cs="Arial"/>
          <w:sz w:val="36"/>
          <w:szCs w:val="36"/>
        </w:rPr>
      </w:pPr>
    </w:p>
    <w:p w14:paraId="0FFCD474" w14:textId="77777777" w:rsidR="00DA0C3D" w:rsidRDefault="00DA0C3D" w:rsidP="003145BB">
      <w:pPr>
        <w:rPr>
          <w:rFonts w:ascii="Arial" w:hAnsi="Arial" w:cs="Arial"/>
          <w:sz w:val="36"/>
          <w:szCs w:val="36"/>
        </w:rPr>
      </w:pPr>
    </w:p>
    <w:p w14:paraId="716F20CF" w14:textId="77777777" w:rsidR="00DA0C3D" w:rsidRDefault="00DA0C3D" w:rsidP="003145BB">
      <w:pPr>
        <w:rPr>
          <w:rFonts w:ascii="Arial" w:hAnsi="Arial" w:cs="Arial"/>
          <w:sz w:val="36"/>
          <w:szCs w:val="36"/>
        </w:rPr>
      </w:pPr>
    </w:p>
    <w:p w14:paraId="4F4A87A8" w14:textId="77777777" w:rsidR="00DA0C3D" w:rsidRDefault="00DA0C3D" w:rsidP="003145BB">
      <w:pPr>
        <w:rPr>
          <w:rFonts w:ascii="Arial" w:hAnsi="Arial" w:cs="Arial"/>
          <w:sz w:val="36"/>
          <w:szCs w:val="36"/>
        </w:rPr>
      </w:pPr>
    </w:p>
    <w:p w14:paraId="79430594" w14:textId="77777777" w:rsidR="00DA0C3D" w:rsidRDefault="00DA0C3D" w:rsidP="003145BB">
      <w:pPr>
        <w:rPr>
          <w:rFonts w:ascii="Arial" w:hAnsi="Arial" w:cs="Arial"/>
          <w:sz w:val="36"/>
          <w:szCs w:val="36"/>
        </w:rPr>
      </w:pPr>
    </w:p>
    <w:p w14:paraId="1B39FEE5" w14:textId="77777777" w:rsidR="00DA0C3D" w:rsidRDefault="00DA0C3D" w:rsidP="003145BB">
      <w:pPr>
        <w:rPr>
          <w:rFonts w:ascii="Arial" w:hAnsi="Arial" w:cs="Arial"/>
          <w:sz w:val="36"/>
          <w:szCs w:val="36"/>
        </w:rPr>
      </w:pPr>
    </w:p>
    <w:p w14:paraId="1AF4620C" w14:textId="77777777" w:rsidR="00DA0C3D" w:rsidRDefault="00DA0C3D" w:rsidP="003145BB">
      <w:pPr>
        <w:rPr>
          <w:rFonts w:ascii="Arial" w:hAnsi="Arial" w:cs="Arial"/>
          <w:sz w:val="36"/>
          <w:szCs w:val="36"/>
        </w:rPr>
      </w:pPr>
    </w:p>
    <w:p w14:paraId="2C622B72" w14:textId="77777777" w:rsidR="00DA0C3D" w:rsidRDefault="00DA0C3D" w:rsidP="003145BB">
      <w:pPr>
        <w:rPr>
          <w:rFonts w:ascii="Arial" w:hAnsi="Arial" w:cs="Arial"/>
          <w:sz w:val="36"/>
          <w:szCs w:val="36"/>
        </w:rPr>
      </w:pPr>
    </w:p>
    <w:p w14:paraId="4D297A06" w14:textId="77777777" w:rsidR="00DA0C3D" w:rsidRDefault="00DA0C3D" w:rsidP="003145BB">
      <w:pPr>
        <w:rPr>
          <w:rFonts w:ascii="Arial" w:hAnsi="Arial" w:cs="Arial"/>
          <w:sz w:val="36"/>
          <w:szCs w:val="36"/>
        </w:rPr>
      </w:pPr>
    </w:p>
    <w:p w14:paraId="2BAA6B0A" w14:textId="3B00363D" w:rsidR="00526555" w:rsidRPr="00DE7BFD" w:rsidRDefault="00757F0E" w:rsidP="00385569">
      <w:pPr>
        <w:jc w:val="center"/>
        <w:rPr>
          <w:rFonts w:ascii="Arial" w:hAnsi="Arial" w:cs="Arial"/>
          <w:sz w:val="36"/>
          <w:szCs w:val="36"/>
        </w:rPr>
      </w:pPr>
      <w:bookmarkStart w:id="0" w:name="_GoBack"/>
      <w:bookmarkEnd w:id="0"/>
      <w:r w:rsidRPr="00DE7BFD">
        <w:rPr>
          <w:rFonts w:ascii="Arial" w:hAnsi="Arial" w:cs="Arial"/>
          <w:sz w:val="36"/>
          <w:szCs w:val="36"/>
        </w:rPr>
        <w:lastRenderedPageBreak/>
        <w:t>Zdrava prehrana i njezina važnost</w:t>
      </w:r>
    </w:p>
    <w:p w14:paraId="21FD88B1" w14:textId="1671A753" w:rsidR="00757F0E" w:rsidRPr="00DE7BFD" w:rsidRDefault="00757F0E" w:rsidP="00DA0C3D">
      <w:pPr>
        <w:jc w:val="both"/>
        <w:rPr>
          <w:rFonts w:ascii="Arial" w:hAnsi="Arial" w:cs="Arial"/>
        </w:rPr>
      </w:pPr>
    </w:p>
    <w:p w14:paraId="65D19213" w14:textId="2C21BA54" w:rsidR="00D11ED5" w:rsidRPr="00DE7BFD" w:rsidRDefault="00D11ED5" w:rsidP="00DA0C3D">
      <w:pPr>
        <w:jc w:val="both"/>
        <w:rPr>
          <w:rFonts w:ascii="Arial" w:hAnsi="Arial" w:cs="Arial"/>
        </w:rPr>
      </w:pPr>
      <w:r w:rsidRPr="00DE7BFD">
        <w:rPr>
          <w:rFonts w:ascii="Arial" w:hAnsi="Arial" w:cs="Arial"/>
        </w:rPr>
        <w:t xml:space="preserve"> </w:t>
      </w:r>
      <w:r w:rsidR="00DE7BFD">
        <w:rPr>
          <w:rFonts w:ascii="Arial" w:hAnsi="Arial" w:cs="Arial"/>
        </w:rPr>
        <w:t>Z</w:t>
      </w:r>
      <w:r w:rsidRPr="00DE7BFD">
        <w:rPr>
          <w:rFonts w:ascii="Arial" w:hAnsi="Arial" w:cs="Arial"/>
        </w:rPr>
        <w:t>drava prehrana i prehrambene navike imaju značajan</w:t>
      </w:r>
      <w:r w:rsidR="00DE7BFD">
        <w:rPr>
          <w:rFonts w:ascii="Arial" w:hAnsi="Arial" w:cs="Arial"/>
        </w:rPr>
        <w:t xml:space="preserve"> a mogu imati i presudan</w:t>
      </w:r>
      <w:r w:rsidRPr="00DE7BFD">
        <w:rPr>
          <w:rFonts w:ascii="Arial" w:hAnsi="Arial" w:cs="Arial"/>
        </w:rPr>
        <w:t xml:space="preserve"> utjecaj na zdravlje ljudi.</w:t>
      </w:r>
    </w:p>
    <w:p w14:paraId="3A6E4D9B" w14:textId="2E6C4842" w:rsidR="00757F0E" w:rsidRPr="00DE7BFD" w:rsidRDefault="00FD45B3" w:rsidP="00DA0C3D">
      <w:pPr>
        <w:jc w:val="both"/>
        <w:rPr>
          <w:rFonts w:ascii="Arial" w:hAnsi="Arial" w:cs="Arial"/>
        </w:rPr>
      </w:pPr>
      <w:r w:rsidRPr="00DE7BFD">
        <w:rPr>
          <w:rFonts w:ascii="Arial" w:hAnsi="Arial" w:cs="Arial"/>
        </w:rPr>
        <w:t>Ono što je za sam početak važno. Što je uopće zdrava prehrana ? Nećete vjerovati koliko je zapravo</w:t>
      </w:r>
      <w:r w:rsidR="00ED7C9B" w:rsidRPr="00DE7BFD">
        <w:rPr>
          <w:rFonts w:ascii="Arial" w:hAnsi="Arial" w:cs="Arial"/>
        </w:rPr>
        <w:t xml:space="preserve"> teško</w:t>
      </w:r>
      <w:r w:rsidRPr="00DE7BFD">
        <w:rPr>
          <w:rFonts w:ascii="Arial" w:hAnsi="Arial" w:cs="Arial"/>
        </w:rPr>
        <w:t xml:space="preserve"> naći potpunu definiciju , te ću citirati jednu meni možda najprihvatljiviju.</w:t>
      </w:r>
    </w:p>
    <w:p w14:paraId="4E74A1FF" w14:textId="77777777" w:rsidR="00FD45B3" w:rsidRPr="00DE7BFD" w:rsidRDefault="00FD45B3"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Zadovoljava sve </w:t>
      </w:r>
      <w:r w:rsidRPr="00DE7BFD">
        <w:rPr>
          <w:rFonts w:ascii="Arial" w:eastAsia="Times New Roman" w:hAnsi="Arial" w:cs="Arial"/>
          <w:b/>
          <w:bCs/>
          <w:color w:val="333333"/>
          <w:lang w:eastAsia="hr-HR"/>
        </w:rPr>
        <w:t>fiziološke prehrambene potrebe</w:t>
      </w:r>
      <w:r w:rsidRPr="00DE7BFD">
        <w:rPr>
          <w:rFonts w:ascii="Arial" w:eastAsia="Times New Roman" w:hAnsi="Arial" w:cs="Arial"/>
          <w:color w:val="333333"/>
          <w:lang w:eastAsia="hr-HR"/>
        </w:rPr>
        <w:t xml:space="preserve"> pojedinca, koje uključuju adekvatan unos:</w:t>
      </w:r>
    </w:p>
    <w:p w14:paraId="6B77A513" w14:textId="60BB271D"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1 </w:t>
      </w:r>
      <w:r w:rsidR="00FD45B3" w:rsidRPr="00DE7BFD">
        <w:rPr>
          <w:rFonts w:ascii="Arial" w:eastAsia="Times New Roman" w:hAnsi="Arial" w:cs="Arial"/>
          <w:b/>
          <w:bCs/>
          <w:color w:val="333333"/>
          <w:lang w:eastAsia="hr-HR"/>
        </w:rPr>
        <w:t>Energije</w:t>
      </w:r>
      <w:r w:rsidR="00FD45B3" w:rsidRPr="00DE7BFD">
        <w:rPr>
          <w:rFonts w:ascii="Arial" w:eastAsia="Times New Roman" w:hAnsi="Arial" w:cs="Arial"/>
          <w:color w:val="333333"/>
          <w:lang w:eastAsia="hr-HR"/>
        </w:rPr>
        <w:t>,</w:t>
      </w:r>
    </w:p>
    <w:p w14:paraId="6804CA41" w14:textId="06D87D5F"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2 </w:t>
      </w:r>
      <w:r w:rsidR="00FD45B3" w:rsidRPr="00DE7BFD">
        <w:rPr>
          <w:rFonts w:ascii="Arial" w:eastAsia="Times New Roman" w:hAnsi="Arial" w:cs="Arial"/>
          <w:color w:val="333333"/>
          <w:lang w:eastAsia="hr-HR"/>
        </w:rPr>
        <w:t xml:space="preserve">Esencijalnih </w:t>
      </w:r>
      <w:r w:rsidR="00FD45B3" w:rsidRPr="00DE7BFD">
        <w:rPr>
          <w:rFonts w:ascii="Arial" w:eastAsia="Times New Roman" w:hAnsi="Arial" w:cs="Arial"/>
          <w:b/>
          <w:bCs/>
          <w:color w:val="333333"/>
          <w:lang w:eastAsia="hr-HR"/>
        </w:rPr>
        <w:t xml:space="preserve">makronutrijenata </w:t>
      </w:r>
      <w:r w:rsidR="00FD45B3" w:rsidRPr="00DE7BFD">
        <w:rPr>
          <w:rFonts w:ascii="Arial" w:eastAsia="Times New Roman" w:hAnsi="Arial" w:cs="Arial"/>
          <w:color w:val="333333"/>
          <w:lang w:eastAsia="hr-HR"/>
        </w:rPr>
        <w:t>(proteini, tj. aminokiseline, masti, tj. masne kiseline, vlakna)</w:t>
      </w:r>
    </w:p>
    <w:p w14:paraId="1ACFFF4D" w14:textId="3A4E6653"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3 </w:t>
      </w:r>
      <w:r w:rsidR="00FD45B3" w:rsidRPr="00DE7BFD">
        <w:rPr>
          <w:rFonts w:ascii="Arial" w:eastAsia="Times New Roman" w:hAnsi="Arial" w:cs="Arial"/>
          <w:b/>
          <w:bCs/>
          <w:color w:val="333333"/>
          <w:lang w:eastAsia="hr-HR"/>
        </w:rPr>
        <w:t xml:space="preserve">Mikronutrijenata </w:t>
      </w:r>
      <w:r w:rsidR="00FD45B3" w:rsidRPr="00DE7BFD">
        <w:rPr>
          <w:rFonts w:ascii="Arial" w:eastAsia="Times New Roman" w:hAnsi="Arial" w:cs="Arial"/>
          <w:color w:val="333333"/>
          <w:lang w:eastAsia="hr-HR"/>
        </w:rPr>
        <w:t>(vitamini, minerali),</w:t>
      </w:r>
    </w:p>
    <w:p w14:paraId="3881DEBA" w14:textId="6CB85C8F"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4 </w:t>
      </w:r>
      <w:r w:rsidR="00FD45B3" w:rsidRPr="00DE7BFD">
        <w:rPr>
          <w:rFonts w:ascii="Arial" w:eastAsia="Times New Roman" w:hAnsi="Arial" w:cs="Arial"/>
          <w:b/>
          <w:bCs/>
          <w:color w:val="333333"/>
          <w:lang w:eastAsia="hr-HR"/>
        </w:rPr>
        <w:t>Fito-</w:t>
      </w:r>
      <w:r w:rsidR="00FD45B3" w:rsidRPr="00DE7BFD">
        <w:rPr>
          <w:rFonts w:ascii="Arial" w:eastAsia="Times New Roman" w:hAnsi="Arial" w:cs="Arial"/>
          <w:color w:val="333333"/>
          <w:lang w:eastAsia="hr-HR"/>
        </w:rPr>
        <w:t xml:space="preserve"> i </w:t>
      </w:r>
      <w:r w:rsidR="00FD45B3" w:rsidRPr="00DE7BFD">
        <w:rPr>
          <w:rFonts w:ascii="Arial" w:eastAsia="Times New Roman" w:hAnsi="Arial" w:cs="Arial"/>
          <w:b/>
          <w:bCs/>
          <w:color w:val="333333"/>
          <w:lang w:eastAsia="hr-HR"/>
        </w:rPr>
        <w:t>zoonutrijenata</w:t>
      </w:r>
      <w:r w:rsidR="00FD45B3" w:rsidRPr="00DE7BFD">
        <w:rPr>
          <w:rFonts w:ascii="Arial" w:eastAsia="Times New Roman" w:hAnsi="Arial" w:cs="Arial"/>
          <w:color w:val="333333"/>
          <w:lang w:eastAsia="hr-HR"/>
        </w:rPr>
        <w:t>,</w:t>
      </w:r>
    </w:p>
    <w:p w14:paraId="694A506C" w14:textId="77C3D50E"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5 </w:t>
      </w:r>
      <w:r w:rsidR="00FD45B3" w:rsidRPr="00DE7BFD">
        <w:rPr>
          <w:rFonts w:ascii="Arial" w:eastAsia="Times New Roman" w:hAnsi="Arial" w:cs="Arial"/>
          <w:b/>
          <w:bCs/>
          <w:color w:val="333333"/>
          <w:lang w:eastAsia="hr-HR"/>
        </w:rPr>
        <w:t>Vode</w:t>
      </w:r>
      <w:r w:rsidR="00FD45B3" w:rsidRPr="00DE7BFD">
        <w:rPr>
          <w:rFonts w:ascii="Arial" w:eastAsia="Times New Roman" w:hAnsi="Arial" w:cs="Arial"/>
          <w:color w:val="333333"/>
          <w:lang w:eastAsia="hr-HR"/>
        </w:rPr>
        <w:t>,</w:t>
      </w:r>
    </w:p>
    <w:p w14:paraId="62FC2AAE" w14:textId="2ED164B6"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6 </w:t>
      </w:r>
      <w:r w:rsidR="00FD45B3" w:rsidRPr="00DE7BFD">
        <w:rPr>
          <w:rFonts w:ascii="Arial" w:eastAsia="Times New Roman" w:hAnsi="Arial" w:cs="Arial"/>
          <w:b/>
          <w:bCs/>
          <w:color w:val="333333"/>
          <w:lang w:eastAsia="hr-HR"/>
        </w:rPr>
        <w:t>Minimizira unos otrova</w:t>
      </w:r>
      <w:r w:rsidR="00FD45B3" w:rsidRPr="00DE7BFD">
        <w:rPr>
          <w:rFonts w:ascii="Arial" w:eastAsia="Times New Roman" w:hAnsi="Arial" w:cs="Arial"/>
          <w:color w:val="333333"/>
          <w:lang w:eastAsia="hr-HR"/>
        </w:rPr>
        <w:t>, tj. štetnih tvari bakterijskog, virusnog, biljnog, gljivičnog, životinjskog i anorganskog podrijetla prisutnih u samoj hrani ili stvorenih tijekom njene obrade,</w:t>
      </w:r>
    </w:p>
    <w:p w14:paraId="7EFE412E" w14:textId="32115FE0" w:rsidR="00FD45B3" w:rsidRPr="00DE7BFD" w:rsidRDefault="008C5FB7" w:rsidP="00DA0C3D">
      <w:pPr>
        <w:jc w:val="both"/>
        <w:rPr>
          <w:rFonts w:ascii="Arial" w:eastAsia="Times New Roman" w:hAnsi="Arial" w:cs="Arial"/>
          <w:color w:val="333333"/>
          <w:lang w:eastAsia="hr-HR"/>
        </w:rPr>
      </w:pPr>
      <w:r w:rsidRPr="00DE7BFD">
        <w:rPr>
          <w:rFonts w:ascii="Arial" w:eastAsia="Times New Roman" w:hAnsi="Arial" w:cs="Arial"/>
          <w:b/>
          <w:bCs/>
          <w:color w:val="333333"/>
          <w:lang w:eastAsia="hr-HR"/>
        </w:rPr>
        <w:t>7</w:t>
      </w:r>
      <w:r w:rsidRPr="00DE7BFD">
        <w:rPr>
          <w:rFonts w:ascii="Arial" w:eastAsia="Times New Roman" w:hAnsi="Arial" w:cs="Arial"/>
          <w:color w:val="333333"/>
          <w:lang w:eastAsia="hr-HR"/>
        </w:rPr>
        <w:t xml:space="preserve"> </w:t>
      </w:r>
      <w:r w:rsidR="00FD45B3" w:rsidRPr="00DE7BFD">
        <w:rPr>
          <w:rFonts w:ascii="Arial" w:eastAsia="Times New Roman" w:hAnsi="Arial" w:cs="Arial"/>
          <w:color w:val="333333"/>
          <w:lang w:eastAsia="hr-HR"/>
        </w:rPr>
        <w:t xml:space="preserve">Zadovoljava </w:t>
      </w:r>
      <w:r w:rsidR="00FD45B3" w:rsidRPr="00DE7BFD">
        <w:rPr>
          <w:rFonts w:ascii="Arial" w:eastAsia="Times New Roman" w:hAnsi="Arial" w:cs="Arial"/>
          <w:b/>
          <w:bCs/>
          <w:color w:val="333333"/>
          <w:lang w:eastAsia="hr-HR"/>
        </w:rPr>
        <w:t>psihološke i sociokulturne potrebe</w:t>
      </w:r>
      <w:r w:rsidR="00FD45B3" w:rsidRPr="00DE7BFD">
        <w:rPr>
          <w:rFonts w:ascii="Arial" w:eastAsia="Times New Roman" w:hAnsi="Arial" w:cs="Arial"/>
          <w:color w:val="333333"/>
          <w:lang w:eastAsia="hr-HR"/>
        </w:rPr>
        <w:t xml:space="preserve"> pojedinca.</w:t>
      </w:r>
    </w:p>
    <w:p w14:paraId="06CE42EC" w14:textId="02FB980A" w:rsidR="00FE0F84" w:rsidRPr="00DE7BFD" w:rsidRDefault="00FE0F84" w:rsidP="00DA0C3D">
      <w:pPr>
        <w:jc w:val="both"/>
        <w:rPr>
          <w:rFonts w:ascii="Arial" w:eastAsia="Times New Roman" w:hAnsi="Arial" w:cs="Arial"/>
          <w:color w:val="333333"/>
          <w:lang w:eastAsia="hr-HR"/>
        </w:rPr>
      </w:pPr>
    </w:p>
    <w:p w14:paraId="090479B9" w14:textId="0B37A46C"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Osnovne postavke pravilne prehrane</w:t>
      </w:r>
    </w:p>
    <w:p w14:paraId="2C2D8E07" w14:textId="77777777"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Prehrambene navike stječemo tijekom djetinjstva i adolescencije te ostaju za cijeli život i imaju velikog utjecaja na zdravlje i eventualni razvoj kroničnih bolesti u odrasloj dobi.</w:t>
      </w:r>
    </w:p>
    <w:p w14:paraId="4F057902" w14:textId="69EC4373"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1 Za Doručak biram kvalitetne namirnice</w:t>
      </w:r>
    </w:p>
    <w:p w14:paraId="70AB706A" w14:textId="660F5A4F"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 xml:space="preserve">2 Odabirem cjelovite žitarice </w:t>
      </w:r>
    </w:p>
    <w:p w14:paraId="76086982" w14:textId="2041DC03"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3 Svaki dan jedem voće i povrće</w:t>
      </w:r>
    </w:p>
    <w:p w14:paraId="19A2333D" w14:textId="2CD9D80E"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4 Svaki dan se krećem barem jedan sat</w:t>
      </w:r>
    </w:p>
    <w:p w14:paraId="3C4249CF" w14:textId="6E49756F"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5 Redovito pijem osam čaša tekućine dnevno</w:t>
      </w:r>
    </w:p>
    <w:p w14:paraId="132B1239" w14:textId="6ED6E76E"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t>6 Slatkiše jedem tek ponekad</w:t>
      </w:r>
    </w:p>
    <w:p w14:paraId="4579552E" w14:textId="7F78EED8" w:rsidR="00D11ED5" w:rsidRPr="00DE7BFD" w:rsidRDefault="00D11E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ab/>
      </w:r>
      <w:r w:rsidR="00B545D3" w:rsidRPr="00DE7BFD">
        <w:rPr>
          <w:rFonts w:ascii="Arial" w:eastAsia="Times New Roman" w:hAnsi="Arial" w:cs="Arial"/>
          <w:color w:val="333333"/>
          <w:lang w:eastAsia="hr-HR"/>
        </w:rPr>
        <w:t>7 Dobro se osjećam u vlastitom tijelu</w:t>
      </w:r>
    </w:p>
    <w:p w14:paraId="5D6FD57F" w14:textId="734CE481" w:rsidR="00B545D3" w:rsidRPr="00DE7BFD" w:rsidRDefault="00B545D3"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Temeljne činjenice o sastavu hrane</w:t>
      </w:r>
    </w:p>
    <w:p w14:paraId="67E71C67" w14:textId="634D012D" w:rsidR="00B545D3" w:rsidRPr="00DE7BFD" w:rsidRDefault="00B545D3"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Koje hranjive tvari dobivamo hranom ?</w:t>
      </w:r>
    </w:p>
    <w:p w14:paraId="1C32FB09" w14:textId="11DB5AEB" w:rsidR="00B545D3" w:rsidRPr="00DE7BFD" w:rsidRDefault="00B545D3" w:rsidP="00DA0C3D">
      <w:pPr>
        <w:pStyle w:val="ListParagraph"/>
        <w:numPr>
          <w:ilvl w:val="0"/>
          <w:numId w:val="5"/>
        </w:numPr>
        <w:jc w:val="both"/>
        <w:rPr>
          <w:rFonts w:ascii="Arial" w:eastAsia="Times New Roman" w:hAnsi="Arial" w:cs="Arial"/>
          <w:color w:val="333333"/>
          <w:lang w:eastAsia="hr-HR"/>
        </w:rPr>
      </w:pPr>
      <w:r w:rsidRPr="00DE7BFD">
        <w:rPr>
          <w:rFonts w:ascii="Arial" w:eastAsia="Times New Roman" w:hAnsi="Arial" w:cs="Arial"/>
          <w:color w:val="333333"/>
          <w:lang w:eastAsia="hr-HR"/>
        </w:rPr>
        <w:t>Proteine (bjelančevine)</w:t>
      </w:r>
    </w:p>
    <w:p w14:paraId="273BAA69" w14:textId="77777777" w:rsidR="00B545D3" w:rsidRPr="00DE7BFD" w:rsidRDefault="00B545D3" w:rsidP="00DA0C3D">
      <w:pPr>
        <w:pStyle w:val="ListParagraph"/>
        <w:ind w:left="1065"/>
        <w:jc w:val="both"/>
        <w:rPr>
          <w:rFonts w:ascii="Arial" w:eastAsia="Times New Roman" w:hAnsi="Arial" w:cs="Arial"/>
          <w:color w:val="333333"/>
          <w:lang w:eastAsia="hr-HR"/>
        </w:rPr>
      </w:pPr>
    </w:p>
    <w:p w14:paraId="631FF932" w14:textId="37054B19" w:rsidR="00B545D3" w:rsidRPr="00DE7BFD" w:rsidRDefault="00B545D3" w:rsidP="00DA0C3D">
      <w:pPr>
        <w:pStyle w:val="ListParagraph"/>
        <w:numPr>
          <w:ilvl w:val="0"/>
          <w:numId w:val="5"/>
        </w:numPr>
        <w:jc w:val="both"/>
        <w:rPr>
          <w:rFonts w:ascii="Arial" w:eastAsia="Times New Roman" w:hAnsi="Arial" w:cs="Arial"/>
          <w:color w:val="333333"/>
          <w:lang w:eastAsia="hr-HR"/>
        </w:rPr>
      </w:pPr>
      <w:r w:rsidRPr="00DE7BFD">
        <w:rPr>
          <w:rFonts w:ascii="Arial" w:eastAsia="Times New Roman" w:hAnsi="Arial" w:cs="Arial"/>
          <w:color w:val="333333"/>
          <w:lang w:eastAsia="hr-HR"/>
        </w:rPr>
        <w:t>Ugljikohidrate (šećere)</w:t>
      </w:r>
    </w:p>
    <w:p w14:paraId="31314EDB" w14:textId="77777777" w:rsidR="001A4E2C" w:rsidRPr="001A4E2C" w:rsidRDefault="001A4E2C" w:rsidP="00DA0C3D">
      <w:pPr>
        <w:pStyle w:val="ListParagraph"/>
        <w:jc w:val="both"/>
        <w:rPr>
          <w:rFonts w:ascii="Arial" w:eastAsia="Times New Roman" w:hAnsi="Arial" w:cs="Arial"/>
          <w:color w:val="333333"/>
          <w:lang w:eastAsia="hr-HR"/>
        </w:rPr>
      </w:pPr>
    </w:p>
    <w:p w14:paraId="011E8908" w14:textId="7C8279F2" w:rsidR="00B545D3" w:rsidRDefault="00B545D3" w:rsidP="00DA0C3D">
      <w:pPr>
        <w:pStyle w:val="ListParagraph"/>
        <w:numPr>
          <w:ilvl w:val="0"/>
          <w:numId w:val="5"/>
        </w:numPr>
        <w:jc w:val="both"/>
        <w:rPr>
          <w:rFonts w:ascii="Arial" w:eastAsia="Times New Roman" w:hAnsi="Arial" w:cs="Arial"/>
          <w:color w:val="333333"/>
          <w:lang w:eastAsia="hr-HR"/>
        </w:rPr>
      </w:pPr>
      <w:r w:rsidRPr="001A4E2C">
        <w:rPr>
          <w:rFonts w:ascii="Arial" w:eastAsia="Times New Roman" w:hAnsi="Arial" w:cs="Arial"/>
          <w:color w:val="333333"/>
          <w:lang w:eastAsia="hr-HR"/>
        </w:rPr>
        <w:t>Mast</w:t>
      </w:r>
      <w:r w:rsidR="00DE7BFD" w:rsidRPr="001A4E2C">
        <w:rPr>
          <w:rFonts w:ascii="Arial" w:eastAsia="Times New Roman" w:hAnsi="Arial" w:cs="Arial"/>
          <w:color w:val="333333"/>
          <w:lang w:eastAsia="hr-HR"/>
        </w:rPr>
        <w:t>i</w:t>
      </w:r>
    </w:p>
    <w:p w14:paraId="2AC64F33" w14:textId="77777777" w:rsidR="001A4E2C" w:rsidRPr="001A4E2C" w:rsidRDefault="001A4E2C" w:rsidP="00DA0C3D">
      <w:pPr>
        <w:pStyle w:val="ListParagraph"/>
        <w:jc w:val="both"/>
        <w:rPr>
          <w:rFonts w:ascii="Arial" w:eastAsia="Times New Roman" w:hAnsi="Arial" w:cs="Arial"/>
          <w:color w:val="333333"/>
          <w:lang w:eastAsia="hr-HR"/>
        </w:rPr>
      </w:pPr>
    </w:p>
    <w:p w14:paraId="348D4614" w14:textId="77777777" w:rsidR="001A4E2C" w:rsidRPr="001A4E2C" w:rsidRDefault="001A4E2C" w:rsidP="00DA0C3D">
      <w:pPr>
        <w:pStyle w:val="ListParagraph"/>
        <w:ind w:left="1065"/>
        <w:jc w:val="both"/>
        <w:rPr>
          <w:rFonts w:ascii="Arial" w:eastAsia="Times New Roman" w:hAnsi="Arial" w:cs="Arial"/>
          <w:color w:val="333333"/>
          <w:lang w:eastAsia="hr-HR"/>
        </w:rPr>
      </w:pPr>
    </w:p>
    <w:p w14:paraId="696F02FB" w14:textId="06B882A2" w:rsidR="00B545D3" w:rsidRDefault="00B545D3" w:rsidP="00DA0C3D">
      <w:pPr>
        <w:pStyle w:val="ListParagraph"/>
        <w:numPr>
          <w:ilvl w:val="0"/>
          <w:numId w:val="5"/>
        </w:numPr>
        <w:jc w:val="both"/>
        <w:rPr>
          <w:rFonts w:ascii="Arial" w:eastAsia="Times New Roman" w:hAnsi="Arial" w:cs="Arial"/>
          <w:color w:val="333333"/>
          <w:lang w:eastAsia="hr-HR"/>
        </w:rPr>
      </w:pPr>
      <w:r w:rsidRPr="00DE7BFD">
        <w:rPr>
          <w:rFonts w:ascii="Arial" w:eastAsia="Times New Roman" w:hAnsi="Arial" w:cs="Arial"/>
          <w:color w:val="333333"/>
          <w:lang w:eastAsia="hr-HR"/>
        </w:rPr>
        <w:t>Minerale</w:t>
      </w:r>
    </w:p>
    <w:p w14:paraId="6F78403D" w14:textId="77777777" w:rsidR="00DE7BFD" w:rsidRPr="00DE7BFD" w:rsidRDefault="00DE7BFD" w:rsidP="00DA0C3D">
      <w:pPr>
        <w:jc w:val="both"/>
        <w:rPr>
          <w:rFonts w:ascii="Arial" w:eastAsia="Times New Roman" w:hAnsi="Arial" w:cs="Arial"/>
          <w:color w:val="333333"/>
          <w:lang w:eastAsia="hr-HR"/>
        </w:rPr>
      </w:pPr>
    </w:p>
    <w:p w14:paraId="0D32E53F" w14:textId="77777777" w:rsidR="00B545D3" w:rsidRPr="00DE7BFD" w:rsidRDefault="00B545D3" w:rsidP="00DA0C3D">
      <w:pPr>
        <w:pStyle w:val="ListParagraph"/>
        <w:jc w:val="both"/>
        <w:rPr>
          <w:rFonts w:ascii="Arial" w:eastAsia="Times New Roman" w:hAnsi="Arial" w:cs="Arial"/>
          <w:color w:val="333333"/>
          <w:lang w:eastAsia="hr-HR"/>
        </w:rPr>
      </w:pPr>
    </w:p>
    <w:p w14:paraId="21E94619" w14:textId="11F15996" w:rsidR="00B545D3" w:rsidRPr="00DE7BFD" w:rsidRDefault="00B545D3" w:rsidP="00DA0C3D">
      <w:pPr>
        <w:pStyle w:val="ListParagraph"/>
        <w:ind w:left="0"/>
        <w:jc w:val="both"/>
        <w:rPr>
          <w:rFonts w:ascii="Arial" w:eastAsia="Times New Roman" w:hAnsi="Arial" w:cs="Arial"/>
          <w:color w:val="333333"/>
          <w:lang w:eastAsia="hr-HR"/>
        </w:rPr>
      </w:pPr>
      <w:r w:rsidRPr="00DE7BFD">
        <w:rPr>
          <w:rFonts w:ascii="Arial" w:eastAsia="Times New Roman" w:hAnsi="Arial" w:cs="Arial"/>
          <w:b/>
          <w:bCs/>
          <w:color w:val="333333"/>
          <w:lang w:eastAsia="hr-HR"/>
        </w:rPr>
        <w:t>Proteini</w:t>
      </w:r>
      <w:r w:rsidRPr="00DE7BFD">
        <w:rPr>
          <w:rFonts w:ascii="Arial" w:eastAsia="Times New Roman" w:hAnsi="Arial" w:cs="Arial"/>
          <w:color w:val="333333"/>
          <w:lang w:eastAsia="hr-HR"/>
        </w:rPr>
        <w:t xml:space="preserve"> (bjelančevine ) su neophodni za izgradnju svih stanica i tkiva u tijelu iako se djelomično nalaze u gotovo svim namirnicama najvažniji izvori proteina su meso, riba, jaja, sir, jogurt te soja i ostale mahunarke.</w:t>
      </w:r>
    </w:p>
    <w:p w14:paraId="7306977F" w14:textId="5EEED254" w:rsidR="00B545D3" w:rsidRPr="00DE7BFD" w:rsidRDefault="00B545D3" w:rsidP="00DA0C3D">
      <w:pPr>
        <w:pStyle w:val="ListParagraph"/>
        <w:ind w:left="0"/>
        <w:jc w:val="both"/>
        <w:rPr>
          <w:rFonts w:ascii="Arial" w:eastAsia="Times New Roman" w:hAnsi="Arial" w:cs="Arial"/>
          <w:color w:val="333333"/>
          <w:lang w:eastAsia="hr-HR"/>
        </w:rPr>
      </w:pPr>
    </w:p>
    <w:p w14:paraId="0B07CFA3" w14:textId="315CBB98" w:rsidR="00B545D3" w:rsidRPr="00DE7BFD" w:rsidRDefault="00B545D3" w:rsidP="00DA0C3D">
      <w:pPr>
        <w:pStyle w:val="ListParagraph"/>
        <w:ind w:left="0"/>
        <w:jc w:val="both"/>
        <w:rPr>
          <w:rFonts w:ascii="Arial" w:eastAsia="Times New Roman" w:hAnsi="Arial" w:cs="Arial"/>
          <w:color w:val="333333"/>
          <w:lang w:eastAsia="hr-HR"/>
        </w:rPr>
      </w:pPr>
      <w:r w:rsidRPr="00DE7BFD">
        <w:rPr>
          <w:rFonts w:ascii="Arial" w:eastAsia="Times New Roman" w:hAnsi="Arial" w:cs="Arial"/>
          <w:b/>
          <w:bCs/>
          <w:color w:val="333333"/>
          <w:lang w:eastAsia="hr-HR"/>
        </w:rPr>
        <w:t>Ugljikohidrati</w:t>
      </w:r>
      <w:r w:rsidRPr="00DE7BFD">
        <w:rPr>
          <w:rFonts w:ascii="Arial" w:eastAsia="Times New Roman" w:hAnsi="Arial" w:cs="Arial"/>
          <w:color w:val="333333"/>
          <w:lang w:eastAsia="hr-HR"/>
        </w:rPr>
        <w:t xml:space="preserve"> predstavljaju najznačajniji izvor energije među svim hranjivim tvarima koje svakodnevno unosimo u organizam. Dijele se na jednostavne i složene šećere. Kvalitetan izvor energije su složeni ugljikohidrati iz namirnica poput riže i drugih žitarica, krumpira, kruha te voća i povrće. Konzumaciju jednostavnih šećera prisutnih najviše u slatkišima, </w:t>
      </w:r>
      <w:r w:rsidR="00BE6A29" w:rsidRPr="00DE7BFD">
        <w:rPr>
          <w:rFonts w:ascii="Arial" w:eastAsia="Times New Roman" w:hAnsi="Arial" w:cs="Arial"/>
          <w:color w:val="333333"/>
          <w:lang w:eastAsia="hr-HR"/>
        </w:rPr>
        <w:t>gaziranim</w:t>
      </w:r>
      <w:r w:rsidRPr="00DE7BFD">
        <w:rPr>
          <w:rFonts w:ascii="Arial" w:eastAsia="Times New Roman" w:hAnsi="Arial" w:cs="Arial"/>
          <w:color w:val="333333"/>
          <w:lang w:eastAsia="hr-HR"/>
        </w:rPr>
        <w:t xml:space="preserve"> </w:t>
      </w:r>
      <w:r w:rsidR="00BE6A29" w:rsidRPr="00DE7BFD">
        <w:rPr>
          <w:rFonts w:ascii="Arial" w:eastAsia="Times New Roman" w:hAnsi="Arial" w:cs="Arial"/>
          <w:color w:val="333333"/>
          <w:lang w:eastAsia="hr-HR"/>
        </w:rPr>
        <w:t>napicima i prerađenim proizvodima preporučljivo je svesti na minimum.</w:t>
      </w:r>
    </w:p>
    <w:p w14:paraId="4D957921" w14:textId="7A54C8B1" w:rsidR="00BE6A29" w:rsidRPr="00DE7BFD" w:rsidRDefault="00BE6A29" w:rsidP="00DA0C3D">
      <w:pPr>
        <w:pStyle w:val="ListParagraph"/>
        <w:ind w:left="0"/>
        <w:jc w:val="both"/>
        <w:rPr>
          <w:rFonts w:ascii="Arial" w:eastAsia="Times New Roman" w:hAnsi="Arial" w:cs="Arial"/>
          <w:color w:val="333333"/>
          <w:lang w:eastAsia="hr-HR"/>
        </w:rPr>
      </w:pPr>
    </w:p>
    <w:p w14:paraId="21A4291C" w14:textId="0FBD6269" w:rsidR="00BE6A29" w:rsidRPr="00DE7BFD" w:rsidRDefault="00BE6A29" w:rsidP="00DA0C3D">
      <w:pPr>
        <w:pStyle w:val="ListParagraph"/>
        <w:ind w:left="0"/>
        <w:jc w:val="both"/>
        <w:rPr>
          <w:rFonts w:ascii="Arial" w:eastAsia="Times New Roman" w:hAnsi="Arial" w:cs="Arial"/>
          <w:color w:val="333333"/>
          <w:lang w:eastAsia="hr-HR"/>
        </w:rPr>
      </w:pPr>
      <w:r w:rsidRPr="00DE7BFD">
        <w:rPr>
          <w:rFonts w:ascii="Arial" w:eastAsia="Times New Roman" w:hAnsi="Arial" w:cs="Arial"/>
          <w:b/>
          <w:bCs/>
          <w:color w:val="333333"/>
          <w:lang w:eastAsia="hr-HR"/>
        </w:rPr>
        <w:t xml:space="preserve">Masti </w:t>
      </w:r>
      <w:r w:rsidRPr="00DE7BFD">
        <w:rPr>
          <w:rFonts w:ascii="Arial" w:eastAsia="Times New Roman" w:hAnsi="Arial" w:cs="Arial"/>
          <w:color w:val="333333"/>
          <w:lang w:eastAsia="hr-HR"/>
        </w:rPr>
        <w:t>osiguravaju energiju i sudjeluju u mnogim važnim procesima u organizmu stoga ih ne smijemo zanemariti. Kvalitetan izvor masti uključuju biljna ulja (maslinovo, suncokretovo, repičino) orašaste plodove, plavu ribu (srdela, losos).</w:t>
      </w:r>
    </w:p>
    <w:p w14:paraId="6F7506FF" w14:textId="779A4EF5" w:rsidR="00BE6A29" w:rsidRPr="00DE7BFD" w:rsidRDefault="00BE6A29" w:rsidP="00DA0C3D">
      <w:pPr>
        <w:pStyle w:val="ListParagraph"/>
        <w:ind w:left="0"/>
        <w:jc w:val="both"/>
        <w:rPr>
          <w:rFonts w:ascii="Arial" w:eastAsia="Times New Roman" w:hAnsi="Arial" w:cs="Arial"/>
          <w:color w:val="333333"/>
          <w:lang w:eastAsia="hr-HR"/>
        </w:rPr>
      </w:pPr>
    </w:p>
    <w:p w14:paraId="75D4039D" w14:textId="428F1450" w:rsidR="00BE6A29" w:rsidRPr="00DE7BFD" w:rsidRDefault="00BE6A29" w:rsidP="00DA0C3D">
      <w:pPr>
        <w:pStyle w:val="ListParagraph"/>
        <w:ind w:left="0"/>
        <w:jc w:val="both"/>
        <w:rPr>
          <w:rFonts w:ascii="Arial" w:eastAsia="Times New Roman" w:hAnsi="Arial" w:cs="Arial"/>
          <w:color w:val="333333"/>
          <w:lang w:eastAsia="hr-HR"/>
        </w:rPr>
      </w:pPr>
      <w:r w:rsidRPr="00DE7BFD">
        <w:rPr>
          <w:rFonts w:ascii="Arial" w:eastAsia="Times New Roman" w:hAnsi="Arial" w:cs="Arial"/>
          <w:b/>
          <w:bCs/>
          <w:color w:val="333333"/>
          <w:lang w:eastAsia="hr-HR"/>
        </w:rPr>
        <w:t>Vitamini i minerali</w:t>
      </w:r>
      <w:r w:rsidRPr="00DE7BFD">
        <w:rPr>
          <w:rFonts w:ascii="Arial" w:eastAsia="Times New Roman" w:hAnsi="Arial" w:cs="Arial"/>
          <w:color w:val="333333"/>
          <w:lang w:eastAsia="hr-HR"/>
        </w:rPr>
        <w:t xml:space="preserve"> su molekule koje nemaju energetsku vrijednost i potrebne su organizmu u malim količinama u odnosu na proteine masti i ugljikohidrate ali su neophodni za normalan rad organizma</w:t>
      </w:r>
      <w:r w:rsidR="000A6389" w:rsidRPr="000A6389">
        <w:rPr>
          <w:rFonts w:ascii="Arial" w:hAnsi="Arial" w:cs="Arial"/>
          <w:color w:val="000000"/>
          <w:sz w:val="21"/>
          <w:szCs w:val="21"/>
          <w:shd w:val="clear" w:color="auto" w:fill="FFFFFF"/>
        </w:rPr>
        <w:t xml:space="preserve"> </w:t>
      </w:r>
      <w:r w:rsidR="000A6389">
        <w:rPr>
          <w:rFonts w:ascii="Arial" w:hAnsi="Arial" w:cs="Arial"/>
          <w:color w:val="000000"/>
          <w:sz w:val="21"/>
          <w:szCs w:val="21"/>
          <w:shd w:val="clear" w:color="auto" w:fill="FFFFFF"/>
        </w:rPr>
        <w:t>Vitamini nam daju snagu i reguliraju metabolizam. Borci su protiv umora i mnogih bolesti i brinu se za naše zdravlje i vitalnost. Minerali su potrebni za očuvanje osjetljive ionske ravnoteže stanične tekućine, izgradnju koštanog tkiva i krvnih stanica, elektrokemijsku aktivnost u živčanim stanicama i regulaciju tonusa mišića</w:t>
      </w:r>
      <w:r w:rsidRPr="00DE7BFD">
        <w:rPr>
          <w:rFonts w:ascii="Arial" w:eastAsia="Times New Roman" w:hAnsi="Arial" w:cs="Arial"/>
          <w:color w:val="333333"/>
          <w:lang w:eastAsia="hr-HR"/>
        </w:rPr>
        <w:t>. Metabolizam su kemijske reakcije u našem organizmu koje nas održavaju u životu.</w:t>
      </w:r>
    </w:p>
    <w:p w14:paraId="557DAA48" w14:textId="5A14004E" w:rsidR="00BE6A29" w:rsidRPr="00DE7BFD" w:rsidRDefault="00BE6A29" w:rsidP="00DA0C3D">
      <w:pPr>
        <w:pStyle w:val="ListParagraph"/>
        <w:ind w:left="0"/>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  </w:t>
      </w:r>
    </w:p>
    <w:p w14:paraId="4C5CA898" w14:textId="352F6102" w:rsidR="00BE6A29" w:rsidRPr="00DE7BFD" w:rsidRDefault="00BE6A29" w:rsidP="00DA0C3D">
      <w:pPr>
        <w:pStyle w:val="ListParagraph"/>
        <w:ind w:left="0"/>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Vitamini</w:t>
      </w:r>
    </w:p>
    <w:p w14:paraId="75A95301" w14:textId="7BE23FED" w:rsidR="00462D2C" w:rsidRPr="00DE7BFD" w:rsidRDefault="00462D2C" w:rsidP="00DA0C3D">
      <w:pPr>
        <w:pStyle w:val="ListParagraph"/>
        <w:ind w:left="0"/>
        <w:jc w:val="both"/>
        <w:rPr>
          <w:rFonts w:ascii="Arial" w:eastAsia="Times New Roman" w:hAnsi="Arial" w:cs="Arial"/>
          <w:color w:val="333333"/>
          <w:lang w:eastAsia="hr-HR"/>
        </w:rPr>
      </w:pPr>
    </w:p>
    <w:p w14:paraId="31A17C05" w14:textId="77777777" w:rsidR="00462D2C" w:rsidRPr="00A81560" w:rsidRDefault="00462D2C" w:rsidP="00DA0C3D">
      <w:pPr>
        <w:pStyle w:val="ListParagraph"/>
        <w:jc w:val="both"/>
        <w:rPr>
          <w:rFonts w:ascii="Arial" w:eastAsia="Times New Roman" w:hAnsi="Arial" w:cs="Arial"/>
          <w:color w:val="333333"/>
          <w:lang w:eastAsia="hr-HR"/>
        </w:rPr>
      </w:pPr>
      <w:r w:rsidRPr="00A81560">
        <w:rPr>
          <w:rFonts w:ascii="Arial" w:eastAsia="Times New Roman" w:hAnsi="Arial" w:cs="Arial"/>
          <w:b/>
          <w:bCs/>
          <w:color w:val="333333"/>
          <w:lang w:eastAsia="hr-HR"/>
        </w:rPr>
        <w:t>Vitamini topljivi u vodi</w:t>
      </w:r>
    </w:p>
    <w:tbl>
      <w:tblPr>
        <w:tblW w:w="6105" w:type="dxa"/>
        <w:tblBorders>
          <w:bottom w:val="single" w:sz="6" w:space="0" w:color="EEEEEE"/>
        </w:tblBorders>
        <w:tblCellMar>
          <w:top w:w="15" w:type="dxa"/>
          <w:left w:w="15" w:type="dxa"/>
          <w:bottom w:w="15" w:type="dxa"/>
          <w:right w:w="15" w:type="dxa"/>
        </w:tblCellMar>
        <w:tblLook w:val="04A0" w:firstRow="1" w:lastRow="0" w:firstColumn="1" w:lastColumn="0" w:noHBand="0" w:noVBand="1"/>
      </w:tblPr>
      <w:tblGrid>
        <w:gridCol w:w="2627"/>
        <w:gridCol w:w="3815"/>
        <w:gridCol w:w="2630"/>
      </w:tblGrid>
      <w:tr w:rsidR="00462D2C" w:rsidRPr="00A81560" w14:paraId="31873304" w14:textId="77777777" w:rsidTr="00462D2C">
        <w:tc>
          <w:tcPr>
            <w:tcW w:w="1860" w:type="dxa"/>
            <w:tcMar>
              <w:top w:w="75" w:type="dxa"/>
              <w:left w:w="0" w:type="dxa"/>
              <w:bottom w:w="75" w:type="dxa"/>
              <w:right w:w="0" w:type="dxa"/>
            </w:tcMar>
            <w:vAlign w:val="center"/>
            <w:hideMark/>
          </w:tcPr>
          <w:p w14:paraId="1B1FA3DC" w14:textId="77777777" w:rsidR="00462D2C" w:rsidRPr="00A81560" w:rsidRDefault="00462D2C" w:rsidP="00DA0C3D">
            <w:pPr>
              <w:pStyle w:val="ListParagraph"/>
              <w:jc w:val="both"/>
              <w:rPr>
                <w:rFonts w:ascii="Arial" w:eastAsia="Times New Roman" w:hAnsi="Arial" w:cs="Arial"/>
                <w:color w:val="333333"/>
                <w:lang w:eastAsia="hr-HR"/>
              </w:rPr>
            </w:pPr>
            <w:r w:rsidRPr="00A81560">
              <w:rPr>
                <w:rFonts w:ascii="Arial" w:eastAsia="Times New Roman" w:hAnsi="Arial" w:cs="Arial"/>
                <w:b/>
                <w:bCs/>
                <w:color w:val="333333"/>
                <w:lang w:eastAsia="hr-HR"/>
              </w:rPr>
              <w:t>Vitamin</w:t>
            </w:r>
          </w:p>
        </w:tc>
        <w:tc>
          <w:tcPr>
            <w:tcW w:w="4725" w:type="dxa"/>
            <w:tcMar>
              <w:top w:w="75" w:type="dxa"/>
              <w:left w:w="0" w:type="dxa"/>
              <w:bottom w:w="75" w:type="dxa"/>
              <w:right w:w="0" w:type="dxa"/>
            </w:tcMar>
            <w:vAlign w:val="center"/>
            <w:hideMark/>
          </w:tcPr>
          <w:p w14:paraId="27DDF2CF" w14:textId="77777777" w:rsidR="00462D2C" w:rsidRPr="00A81560" w:rsidRDefault="00462D2C" w:rsidP="00DA0C3D">
            <w:pPr>
              <w:pStyle w:val="ListParagraph"/>
              <w:jc w:val="both"/>
              <w:rPr>
                <w:rFonts w:ascii="Arial" w:eastAsia="Times New Roman" w:hAnsi="Arial" w:cs="Arial"/>
                <w:color w:val="333333"/>
                <w:lang w:eastAsia="hr-HR"/>
              </w:rPr>
            </w:pPr>
            <w:r w:rsidRPr="00A81560">
              <w:rPr>
                <w:rFonts w:ascii="Arial" w:eastAsia="Times New Roman" w:hAnsi="Arial" w:cs="Arial"/>
                <w:b/>
                <w:bCs/>
                <w:color w:val="333333"/>
                <w:lang w:eastAsia="hr-HR"/>
              </w:rPr>
              <w:t>Za što nam je potreban</w:t>
            </w:r>
          </w:p>
        </w:tc>
        <w:tc>
          <w:tcPr>
            <w:tcW w:w="4140" w:type="dxa"/>
            <w:tcMar>
              <w:top w:w="75" w:type="dxa"/>
              <w:left w:w="0" w:type="dxa"/>
              <w:bottom w:w="75" w:type="dxa"/>
              <w:right w:w="0" w:type="dxa"/>
            </w:tcMar>
            <w:vAlign w:val="center"/>
            <w:hideMark/>
          </w:tcPr>
          <w:p w14:paraId="08B8B868" w14:textId="77777777" w:rsidR="00462D2C" w:rsidRPr="00A81560" w:rsidRDefault="00462D2C" w:rsidP="00DA0C3D">
            <w:pPr>
              <w:pStyle w:val="ListParagraph"/>
              <w:jc w:val="both"/>
              <w:rPr>
                <w:rFonts w:ascii="Arial" w:eastAsia="Times New Roman" w:hAnsi="Arial" w:cs="Arial"/>
                <w:color w:val="333333"/>
                <w:lang w:eastAsia="hr-HR"/>
              </w:rPr>
            </w:pPr>
            <w:r w:rsidRPr="00A81560">
              <w:rPr>
                <w:rFonts w:ascii="Arial" w:eastAsia="Times New Roman" w:hAnsi="Arial" w:cs="Arial"/>
                <w:b/>
                <w:bCs/>
                <w:color w:val="333333"/>
                <w:lang w:eastAsia="hr-HR"/>
              </w:rPr>
              <w:t>U kojoj hrani se nalazi</w:t>
            </w:r>
          </w:p>
        </w:tc>
      </w:tr>
      <w:tr w:rsidR="00A81560" w:rsidRPr="00A81560" w14:paraId="5CAB0E93" w14:textId="77777777" w:rsidTr="00462D2C">
        <w:tc>
          <w:tcPr>
            <w:tcW w:w="1860" w:type="dxa"/>
            <w:tcMar>
              <w:top w:w="75" w:type="dxa"/>
              <w:left w:w="0" w:type="dxa"/>
              <w:bottom w:w="75" w:type="dxa"/>
              <w:right w:w="0" w:type="dxa"/>
            </w:tcMar>
            <w:vAlign w:val="center"/>
            <w:hideMark/>
          </w:tcPr>
          <w:p w14:paraId="2ABCF400" w14:textId="77777777" w:rsidR="00462D2C" w:rsidRPr="00A81560" w:rsidRDefault="00462D2C" w:rsidP="00DA0C3D">
            <w:pPr>
              <w:pStyle w:val="ListParagraph"/>
              <w:jc w:val="both"/>
              <w:rPr>
                <w:rFonts w:ascii="Arial" w:eastAsia="Times New Roman" w:hAnsi="Arial" w:cs="Arial"/>
                <w:color w:val="333333"/>
                <w:lang w:eastAsia="hr-HR"/>
              </w:rPr>
            </w:pPr>
            <w:r w:rsidRPr="00A81560">
              <w:rPr>
                <w:rFonts w:ascii="Arial" w:eastAsia="Times New Roman" w:hAnsi="Arial" w:cs="Arial"/>
                <w:b/>
                <w:bCs/>
                <w:color w:val="333333"/>
                <w:lang w:eastAsia="hr-HR"/>
              </w:rPr>
              <w:t>B1 (tiamin)</w:t>
            </w:r>
          </w:p>
        </w:tc>
        <w:tc>
          <w:tcPr>
            <w:tcW w:w="4725" w:type="dxa"/>
            <w:tcMar>
              <w:top w:w="75" w:type="dxa"/>
              <w:left w:w="0" w:type="dxa"/>
              <w:bottom w:w="75" w:type="dxa"/>
              <w:right w:w="0" w:type="dxa"/>
            </w:tcMar>
            <w:vAlign w:val="center"/>
            <w:hideMark/>
          </w:tcPr>
          <w:p w14:paraId="2DE96BC8"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pri dobivanju energije od </w:t>
            </w:r>
            <w:hyperlink r:id="rId5" w:history="1">
              <w:r w:rsidRPr="00A81560">
                <w:rPr>
                  <w:rStyle w:val="Hyperlink"/>
                  <w:rFonts w:ascii="Arial" w:eastAsia="Times New Roman" w:hAnsi="Arial" w:cs="Arial"/>
                  <w:color w:val="auto"/>
                  <w:u w:val="none"/>
                  <w:lang w:eastAsia="hr-HR"/>
                </w:rPr>
                <w:t>ugljikohidrata</w:t>
              </w:r>
            </w:hyperlink>
          </w:p>
          <w:p w14:paraId="6ED8B1F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potreban za pravilan rad </w:t>
            </w:r>
            <w:hyperlink r:id="rId6" w:history="1">
              <w:r w:rsidRPr="00A81560">
                <w:rPr>
                  <w:rStyle w:val="Hyperlink"/>
                  <w:rFonts w:ascii="Arial" w:eastAsia="Times New Roman" w:hAnsi="Arial" w:cs="Arial"/>
                  <w:color w:val="auto"/>
                  <w:u w:val="none"/>
                  <w:lang w:eastAsia="hr-HR"/>
                </w:rPr>
                <w:t>srca</w:t>
              </w:r>
            </w:hyperlink>
            <w:r w:rsidRPr="00A81560">
              <w:rPr>
                <w:rFonts w:ascii="Arial" w:eastAsia="Times New Roman" w:hAnsi="Arial" w:cs="Arial"/>
                <w:lang w:eastAsia="hr-HR"/>
              </w:rPr>
              <w:t>, </w:t>
            </w:r>
            <w:hyperlink r:id="rId7" w:history="1">
              <w:r w:rsidRPr="00A81560">
                <w:rPr>
                  <w:rStyle w:val="Hyperlink"/>
                  <w:rFonts w:ascii="Arial" w:eastAsia="Times New Roman" w:hAnsi="Arial" w:cs="Arial"/>
                  <w:color w:val="auto"/>
                  <w:u w:val="none"/>
                  <w:lang w:eastAsia="hr-HR"/>
                </w:rPr>
                <w:t>probavnog</w:t>
              </w:r>
            </w:hyperlink>
            <w:r w:rsidRPr="00A81560">
              <w:rPr>
                <w:rFonts w:ascii="Arial" w:eastAsia="Times New Roman" w:hAnsi="Arial" w:cs="Arial"/>
                <w:lang w:eastAsia="hr-HR"/>
              </w:rPr>
              <w:t> i </w:t>
            </w:r>
            <w:hyperlink r:id="rId8" w:history="1">
              <w:r w:rsidRPr="00A81560">
                <w:rPr>
                  <w:rStyle w:val="Hyperlink"/>
                  <w:rFonts w:ascii="Arial" w:eastAsia="Times New Roman" w:hAnsi="Arial" w:cs="Arial"/>
                  <w:color w:val="auto"/>
                  <w:u w:val="none"/>
                  <w:lang w:eastAsia="hr-HR"/>
                </w:rPr>
                <w:t>živčanog sustava</w:t>
              </w:r>
            </w:hyperlink>
          </w:p>
          <w:p w14:paraId="0A2F6609"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rast</w:t>
            </w:r>
          </w:p>
        </w:tc>
        <w:tc>
          <w:tcPr>
            <w:tcW w:w="4140" w:type="dxa"/>
            <w:tcMar>
              <w:top w:w="75" w:type="dxa"/>
              <w:left w:w="0" w:type="dxa"/>
              <w:bottom w:w="75" w:type="dxa"/>
              <w:right w:w="0" w:type="dxa"/>
            </w:tcMar>
            <w:vAlign w:val="center"/>
            <w:hideMark/>
          </w:tcPr>
          <w:p w14:paraId="576A27E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pšenične mekinje</w:t>
            </w:r>
          </w:p>
          <w:p w14:paraId="1E8ACC4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9" w:history="1">
              <w:r w:rsidRPr="00A81560">
                <w:rPr>
                  <w:rStyle w:val="Hyperlink"/>
                  <w:rFonts w:ascii="Arial" w:eastAsia="Times New Roman" w:hAnsi="Arial" w:cs="Arial"/>
                  <w:color w:val="auto"/>
                  <w:u w:val="none"/>
                  <w:lang w:eastAsia="hr-HR"/>
                </w:rPr>
                <w:t>orašasti plodovi i sjemenke</w:t>
              </w:r>
            </w:hyperlink>
          </w:p>
          <w:p w14:paraId="4DCC5C98" w14:textId="4B8D5492"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 w:history="1">
              <w:r w:rsidRPr="00A81560">
                <w:rPr>
                  <w:rStyle w:val="Hyperlink"/>
                  <w:rFonts w:ascii="Arial" w:eastAsia="Times New Roman" w:hAnsi="Arial" w:cs="Arial"/>
                  <w:color w:val="auto"/>
                  <w:u w:val="none"/>
                  <w:lang w:eastAsia="hr-HR"/>
                </w:rPr>
                <w:t>integralno brašno, kruh i žitarice </w:t>
              </w:r>
            </w:hyperlink>
            <w:r w:rsidRPr="00A81560">
              <w:rPr>
                <w:rFonts w:ascii="Arial" w:eastAsia="Times New Roman" w:hAnsi="Arial" w:cs="Arial"/>
                <w:lang w:eastAsia="hr-HR"/>
              </w:rPr>
              <w:t>(zob…)</w:t>
            </w:r>
          </w:p>
          <w:p w14:paraId="34091D0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nemasna svinjetina</w:t>
            </w:r>
          </w:p>
        </w:tc>
      </w:tr>
      <w:tr w:rsidR="00A81560" w:rsidRPr="00A81560" w14:paraId="24C3F65E" w14:textId="77777777" w:rsidTr="00462D2C">
        <w:tc>
          <w:tcPr>
            <w:tcW w:w="1860" w:type="dxa"/>
            <w:tcMar>
              <w:top w:w="75" w:type="dxa"/>
              <w:left w:w="0" w:type="dxa"/>
              <w:bottom w:w="75" w:type="dxa"/>
              <w:right w:w="0" w:type="dxa"/>
            </w:tcMar>
            <w:vAlign w:val="center"/>
            <w:hideMark/>
          </w:tcPr>
          <w:p w14:paraId="295AFB5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B2 (riboflavin)</w:t>
            </w:r>
          </w:p>
        </w:tc>
        <w:tc>
          <w:tcPr>
            <w:tcW w:w="4725" w:type="dxa"/>
            <w:tcMar>
              <w:top w:w="75" w:type="dxa"/>
              <w:left w:w="0" w:type="dxa"/>
              <w:bottom w:w="75" w:type="dxa"/>
              <w:right w:w="0" w:type="dxa"/>
            </w:tcMar>
            <w:vAlign w:val="center"/>
            <w:hideMark/>
          </w:tcPr>
          <w:p w14:paraId="2269F01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rast i obnovu tkiva, osobito za </w:t>
            </w:r>
            <w:hyperlink r:id="rId11" w:history="1">
              <w:r w:rsidRPr="00A81560">
                <w:rPr>
                  <w:rStyle w:val="Hyperlink"/>
                  <w:rFonts w:ascii="Arial" w:eastAsia="Times New Roman" w:hAnsi="Arial" w:cs="Arial"/>
                  <w:color w:val="auto"/>
                  <w:u w:val="none"/>
                  <w:lang w:eastAsia="hr-HR"/>
                </w:rPr>
                <w:t>kožu</w:t>
              </w:r>
            </w:hyperlink>
            <w:r w:rsidRPr="00A81560">
              <w:rPr>
                <w:rFonts w:ascii="Arial" w:eastAsia="Times New Roman" w:hAnsi="Arial" w:cs="Arial"/>
                <w:lang w:eastAsia="hr-HR"/>
              </w:rPr>
              <w:t> i </w:t>
            </w:r>
            <w:hyperlink r:id="rId12" w:history="1">
              <w:r w:rsidRPr="00A81560">
                <w:rPr>
                  <w:rStyle w:val="Hyperlink"/>
                  <w:rFonts w:ascii="Arial" w:eastAsia="Times New Roman" w:hAnsi="Arial" w:cs="Arial"/>
                  <w:color w:val="auto"/>
                  <w:u w:val="none"/>
                  <w:lang w:eastAsia="hr-HR"/>
                </w:rPr>
                <w:t>oči</w:t>
              </w:r>
            </w:hyperlink>
          </w:p>
          <w:p w14:paraId="552C328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dobivanje </w:t>
            </w:r>
            <w:hyperlink r:id="rId13" w:history="1">
              <w:r w:rsidRPr="00A81560">
                <w:rPr>
                  <w:rStyle w:val="Hyperlink"/>
                  <w:rFonts w:ascii="Arial" w:eastAsia="Times New Roman" w:hAnsi="Arial" w:cs="Arial"/>
                  <w:color w:val="auto"/>
                  <w:u w:val="none"/>
                  <w:lang w:eastAsia="hr-HR"/>
                </w:rPr>
                <w:t>energije</w:t>
              </w:r>
            </w:hyperlink>
            <w:r w:rsidRPr="00A81560">
              <w:rPr>
                <w:rFonts w:ascii="Arial" w:eastAsia="Times New Roman" w:hAnsi="Arial" w:cs="Arial"/>
                <w:lang w:eastAsia="hr-HR"/>
              </w:rPr>
              <w:t> od hranjivih tvari (</w:t>
            </w:r>
            <w:hyperlink r:id="rId14" w:history="1">
              <w:r w:rsidRPr="00A81560">
                <w:rPr>
                  <w:rStyle w:val="Hyperlink"/>
                  <w:rFonts w:ascii="Arial" w:eastAsia="Times New Roman" w:hAnsi="Arial" w:cs="Arial"/>
                  <w:color w:val="auto"/>
                  <w:u w:val="none"/>
                  <w:lang w:eastAsia="hr-HR"/>
                </w:rPr>
                <w:t>bjelančevina</w:t>
              </w:r>
            </w:hyperlink>
            <w:r w:rsidRPr="00A81560">
              <w:rPr>
                <w:rFonts w:ascii="Arial" w:eastAsia="Times New Roman" w:hAnsi="Arial" w:cs="Arial"/>
                <w:lang w:eastAsia="hr-HR"/>
              </w:rPr>
              <w:t>, </w:t>
            </w:r>
            <w:hyperlink r:id="rId15" w:history="1">
              <w:r w:rsidRPr="00A81560">
                <w:rPr>
                  <w:rStyle w:val="Hyperlink"/>
                  <w:rFonts w:ascii="Arial" w:eastAsia="Times New Roman" w:hAnsi="Arial" w:cs="Arial"/>
                  <w:color w:val="auto"/>
                  <w:u w:val="none"/>
                  <w:lang w:eastAsia="hr-HR"/>
                </w:rPr>
                <w:t>masti </w:t>
              </w:r>
            </w:hyperlink>
            <w:r w:rsidRPr="00A81560">
              <w:rPr>
                <w:rFonts w:ascii="Arial" w:eastAsia="Times New Roman" w:hAnsi="Arial" w:cs="Arial"/>
                <w:lang w:eastAsia="hr-HR"/>
              </w:rPr>
              <w:t>i </w:t>
            </w:r>
            <w:hyperlink r:id="rId16" w:history="1">
              <w:r w:rsidRPr="00A81560">
                <w:rPr>
                  <w:rStyle w:val="Hyperlink"/>
                  <w:rFonts w:ascii="Arial" w:eastAsia="Times New Roman" w:hAnsi="Arial" w:cs="Arial"/>
                  <w:color w:val="auto"/>
                  <w:u w:val="none"/>
                  <w:lang w:eastAsia="hr-HR"/>
                </w:rPr>
                <w:t>ugljikohidrata</w:t>
              </w:r>
            </w:hyperlink>
            <w:r w:rsidRPr="00A81560">
              <w:rPr>
                <w:rFonts w:ascii="Arial" w:eastAsia="Times New Roman" w:hAnsi="Arial" w:cs="Arial"/>
                <w:lang w:eastAsia="hr-HR"/>
              </w:rPr>
              <w:t>)</w:t>
            </w:r>
          </w:p>
        </w:tc>
        <w:tc>
          <w:tcPr>
            <w:tcW w:w="4140" w:type="dxa"/>
            <w:tcMar>
              <w:top w:w="75" w:type="dxa"/>
              <w:left w:w="0" w:type="dxa"/>
              <w:bottom w:w="75" w:type="dxa"/>
              <w:right w:w="0" w:type="dxa"/>
            </w:tcMar>
            <w:vAlign w:val="center"/>
            <w:hideMark/>
          </w:tcPr>
          <w:p w14:paraId="1B9BBAF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7" w:history="1">
              <w:r w:rsidRPr="00A81560">
                <w:rPr>
                  <w:rStyle w:val="Hyperlink"/>
                  <w:rFonts w:ascii="Arial" w:eastAsia="Times New Roman" w:hAnsi="Arial" w:cs="Arial"/>
                  <w:color w:val="auto"/>
                  <w:u w:val="none"/>
                  <w:lang w:eastAsia="hr-HR"/>
                </w:rPr>
                <w:t>mliječni proizvodi </w:t>
              </w:r>
            </w:hyperlink>
            <w:r w:rsidRPr="00A81560">
              <w:rPr>
                <w:rFonts w:ascii="Arial" w:eastAsia="Times New Roman" w:hAnsi="Arial" w:cs="Arial"/>
                <w:lang w:eastAsia="hr-HR"/>
              </w:rPr>
              <w:t>(mlijeko, sir, jogurt)</w:t>
            </w:r>
          </w:p>
          <w:p w14:paraId="40605F9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kvasac</w:t>
            </w:r>
          </w:p>
          <w:p w14:paraId="4C40C14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8" w:history="1">
              <w:r w:rsidRPr="00A81560">
                <w:rPr>
                  <w:rStyle w:val="Hyperlink"/>
                  <w:rFonts w:ascii="Arial" w:eastAsia="Times New Roman" w:hAnsi="Arial" w:cs="Arial"/>
                  <w:color w:val="auto"/>
                  <w:u w:val="none"/>
                  <w:lang w:eastAsia="hr-HR"/>
                </w:rPr>
                <w:t>bjelanjak</w:t>
              </w:r>
            </w:hyperlink>
          </w:p>
          <w:p w14:paraId="6B42D5C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bademi</w:t>
            </w:r>
          </w:p>
          <w:p w14:paraId="7E10BE4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gljive</w:t>
            </w:r>
          </w:p>
          <w:p w14:paraId="635FF15F"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9" w:history="1">
              <w:r w:rsidRPr="00A81560">
                <w:rPr>
                  <w:rStyle w:val="Hyperlink"/>
                  <w:rFonts w:ascii="Arial" w:eastAsia="Times New Roman" w:hAnsi="Arial" w:cs="Arial"/>
                  <w:color w:val="auto"/>
                  <w:u w:val="none"/>
                  <w:lang w:eastAsia="hr-HR"/>
                </w:rPr>
                <w:t>integralno brašno </w:t>
              </w:r>
            </w:hyperlink>
            <w:r w:rsidRPr="00A81560">
              <w:rPr>
                <w:rFonts w:ascii="Arial" w:eastAsia="Times New Roman" w:hAnsi="Arial" w:cs="Arial"/>
                <w:lang w:eastAsia="hr-HR"/>
              </w:rPr>
              <w:t>i</w:t>
            </w:r>
            <w:hyperlink r:id="rId20" w:history="1">
              <w:r w:rsidRPr="00A81560">
                <w:rPr>
                  <w:rStyle w:val="Hyperlink"/>
                  <w:rFonts w:ascii="Arial" w:eastAsia="Times New Roman" w:hAnsi="Arial" w:cs="Arial"/>
                  <w:color w:val="auto"/>
                  <w:u w:val="none"/>
                  <w:lang w:eastAsia="hr-HR"/>
                </w:rPr>
                <w:t> žitarice</w:t>
              </w:r>
            </w:hyperlink>
          </w:p>
          <w:p w14:paraId="72BBAC0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lastRenderedPageBreak/>
              <w:t>• zeleno-lisnato </w:t>
            </w:r>
            <w:hyperlink r:id="rId21" w:history="1">
              <w:r w:rsidRPr="00A81560">
                <w:rPr>
                  <w:rStyle w:val="Hyperlink"/>
                  <w:rFonts w:ascii="Arial" w:eastAsia="Times New Roman" w:hAnsi="Arial" w:cs="Arial"/>
                  <w:color w:val="auto"/>
                  <w:u w:val="none"/>
                  <w:lang w:eastAsia="hr-HR"/>
                </w:rPr>
                <w:t>povrće</w:t>
              </w:r>
            </w:hyperlink>
          </w:p>
        </w:tc>
      </w:tr>
      <w:tr w:rsidR="00A81560" w:rsidRPr="00A81560" w14:paraId="4E0BC77C" w14:textId="77777777" w:rsidTr="00462D2C">
        <w:tc>
          <w:tcPr>
            <w:tcW w:w="1860" w:type="dxa"/>
            <w:tcMar>
              <w:top w:w="75" w:type="dxa"/>
              <w:left w:w="0" w:type="dxa"/>
              <w:bottom w:w="75" w:type="dxa"/>
              <w:right w:w="0" w:type="dxa"/>
            </w:tcMar>
            <w:vAlign w:val="center"/>
            <w:hideMark/>
          </w:tcPr>
          <w:p w14:paraId="0CCF3C0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lastRenderedPageBreak/>
              <w:t>B3 (niacin)</w:t>
            </w:r>
          </w:p>
        </w:tc>
        <w:tc>
          <w:tcPr>
            <w:tcW w:w="4725" w:type="dxa"/>
            <w:tcMar>
              <w:top w:w="75" w:type="dxa"/>
              <w:left w:w="0" w:type="dxa"/>
              <w:bottom w:w="75" w:type="dxa"/>
              <w:right w:w="0" w:type="dxa"/>
            </w:tcMar>
            <w:vAlign w:val="center"/>
            <w:hideMark/>
          </w:tcPr>
          <w:p w14:paraId="053DD3A0"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dobivanje </w:t>
            </w:r>
            <w:hyperlink r:id="rId22" w:history="1">
              <w:r w:rsidRPr="00A81560">
                <w:rPr>
                  <w:rStyle w:val="Hyperlink"/>
                  <w:rFonts w:ascii="Arial" w:eastAsia="Times New Roman" w:hAnsi="Arial" w:cs="Arial"/>
                  <w:color w:val="auto"/>
                  <w:u w:val="none"/>
                  <w:lang w:eastAsia="hr-HR"/>
                </w:rPr>
                <w:t>energije </w:t>
              </w:r>
            </w:hyperlink>
            <w:r w:rsidRPr="00A81560">
              <w:rPr>
                <w:rFonts w:ascii="Arial" w:eastAsia="Times New Roman" w:hAnsi="Arial" w:cs="Arial"/>
                <w:lang w:eastAsia="hr-HR"/>
              </w:rPr>
              <w:t>od hranjivih tvari (</w:t>
            </w:r>
            <w:hyperlink r:id="rId23" w:history="1">
              <w:r w:rsidRPr="00A81560">
                <w:rPr>
                  <w:rStyle w:val="Hyperlink"/>
                  <w:rFonts w:ascii="Arial" w:eastAsia="Times New Roman" w:hAnsi="Arial" w:cs="Arial"/>
                  <w:color w:val="auto"/>
                  <w:u w:val="none"/>
                  <w:lang w:eastAsia="hr-HR"/>
                </w:rPr>
                <w:t>bjelančevina,</w:t>
              </w:r>
            </w:hyperlink>
            <w:r w:rsidRPr="00A81560">
              <w:rPr>
                <w:rFonts w:ascii="Arial" w:eastAsia="Times New Roman" w:hAnsi="Arial" w:cs="Arial"/>
                <w:lang w:eastAsia="hr-HR"/>
              </w:rPr>
              <w:t> </w:t>
            </w:r>
            <w:hyperlink r:id="rId24" w:history="1">
              <w:r w:rsidRPr="00A81560">
                <w:rPr>
                  <w:rStyle w:val="Hyperlink"/>
                  <w:rFonts w:ascii="Arial" w:eastAsia="Times New Roman" w:hAnsi="Arial" w:cs="Arial"/>
                  <w:color w:val="auto"/>
                  <w:u w:val="none"/>
                  <w:lang w:eastAsia="hr-HR"/>
                </w:rPr>
                <w:t>masti i</w:t>
              </w:r>
            </w:hyperlink>
            <w:r w:rsidRPr="00A81560">
              <w:rPr>
                <w:rFonts w:ascii="Arial" w:eastAsia="Times New Roman" w:hAnsi="Arial" w:cs="Arial"/>
                <w:lang w:eastAsia="hr-HR"/>
              </w:rPr>
              <w:t> </w:t>
            </w:r>
            <w:hyperlink r:id="rId25" w:history="1">
              <w:r w:rsidRPr="00A81560">
                <w:rPr>
                  <w:rStyle w:val="Hyperlink"/>
                  <w:rFonts w:ascii="Arial" w:eastAsia="Times New Roman" w:hAnsi="Arial" w:cs="Arial"/>
                  <w:color w:val="auto"/>
                  <w:u w:val="none"/>
                  <w:lang w:eastAsia="hr-HR"/>
                </w:rPr>
                <w:t>ugljikohidrata</w:t>
              </w:r>
            </w:hyperlink>
            <w:r w:rsidRPr="00A81560">
              <w:rPr>
                <w:rFonts w:ascii="Arial" w:eastAsia="Times New Roman" w:hAnsi="Arial" w:cs="Arial"/>
                <w:lang w:eastAsia="hr-HR"/>
              </w:rPr>
              <w:t>)</w:t>
            </w:r>
          </w:p>
          <w:p w14:paraId="2FEC4BC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rast</w:t>
            </w:r>
          </w:p>
          <w:p w14:paraId="172338E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kontroli razine </w:t>
            </w:r>
            <w:hyperlink r:id="rId26" w:history="1">
              <w:r w:rsidRPr="00A81560">
                <w:rPr>
                  <w:rStyle w:val="Hyperlink"/>
                  <w:rFonts w:ascii="Arial" w:eastAsia="Times New Roman" w:hAnsi="Arial" w:cs="Arial"/>
                  <w:color w:val="auto"/>
                  <w:u w:val="none"/>
                  <w:lang w:eastAsia="hr-HR"/>
                </w:rPr>
                <w:t>kolesterola</w:t>
              </w:r>
            </w:hyperlink>
            <w:r w:rsidRPr="00A81560">
              <w:rPr>
                <w:rFonts w:ascii="Arial" w:eastAsia="Times New Roman" w:hAnsi="Arial" w:cs="Arial"/>
                <w:lang w:eastAsia="hr-HR"/>
              </w:rPr>
              <w:t> u krvi</w:t>
            </w:r>
          </w:p>
          <w:p w14:paraId="3D49DCB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w:t>
            </w:r>
            <w:hyperlink r:id="rId27" w:history="1">
              <w:r w:rsidRPr="00A81560">
                <w:rPr>
                  <w:rStyle w:val="Hyperlink"/>
                  <w:rFonts w:ascii="Arial" w:eastAsia="Times New Roman" w:hAnsi="Arial" w:cs="Arial"/>
                  <w:color w:val="auto"/>
                  <w:u w:val="none"/>
                  <w:lang w:eastAsia="hr-HR"/>
                </w:rPr>
                <w:t>živčani sustav </w:t>
              </w:r>
            </w:hyperlink>
            <w:r w:rsidRPr="00A81560">
              <w:rPr>
                <w:rFonts w:ascii="Arial" w:eastAsia="Times New Roman" w:hAnsi="Arial" w:cs="Arial"/>
                <w:lang w:eastAsia="hr-HR"/>
              </w:rPr>
              <w:t>i zdravlje </w:t>
            </w:r>
            <w:hyperlink r:id="rId28" w:history="1">
              <w:r w:rsidRPr="00A81560">
                <w:rPr>
                  <w:rStyle w:val="Hyperlink"/>
                  <w:rFonts w:ascii="Arial" w:eastAsia="Times New Roman" w:hAnsi="Arial" w:cs="Arial"/>
                  <w:color w:val="auto"/>
                  <w:u w:val="none"/>
                  <w:lang w:eastAsia="hr-HR"/>
                </w:rPr>
                <w:t>probavnog sustava</w:t>
              </w:r>
            </w:hyperlink>
          </w:p>
        </w:tc>
        <w:tc>
          <w:tcPr>
            <w:tcW w:w="4140" w:type="dxa"/>
            <w:tcMar>
              <w:top w:w="75" w:type="dxa"/>
              <w:left w:w="0" w:type="dxa"/>
              <w:bottom w:w="75" w:type="dxa"/>
              <w:right w:w="0" w:type="dxa"/>
            </w:tcMar>
            <w:vAlign w:val="center"/>
            <w:hideMark/>
          </w:tcPr>
          <w:p w14:paraId="55A43AA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29" w:history="1">
              <w:r w:rsidRPr="00A81560">
                <w:rPr>
                  <w:rStyle w:val="Hyperlink"/>
                  <w:rFonts w:ascii="Arial" w:eastAsia="Times New Roman" w:hAnsi="Arial" w:cs="Arial"/>
                  <w:color w:val="auto"/>
                  <w:u w:val="none"/>
                  <w:lang w:eastAsia="hr-HR"/>
                </w:rPr>
                <w:t>nemasno meso</w:t>
              </w:r>
            </w:hyperlink>
          </w:p>
          <w:p w14:paraId="186C10E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kvasac</w:t>
            </w:r>
          </w:p>
          <w:p w14:paraId="04D0889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0" w:history="1">
              <w:r w:rsidRPr="00A81560">
                <w:rPr>
                  <w:rStyle w:val="Hyperlink"/>
                  <w:rFonts w:ascii="Arial" w:eastAsia="Times New Roman" w:hAnsi="Arial" w:cs="Arial"/>
                  <w:color w:val="auto"/>
                  <w:u w:val="none"/>
                  <w:lang w:eastAsia="hr-HR"/>
                </w:rPr>
                <w:t>integralne</w:t>
              </w:r>
            </w:hyperlink>
            <w:r w:rsidRPr="00A81560">
              <w:rPr>
                <w:rFonts w:ascii="Arial" w:eastAsia="Times New Roman" w:hAnsi="Arial" w:cs="Arial"/>
                <w:lang w:eastAsia="hr-HR"/>
              </w:rPr>
              <w:t> </w:t>
            </w:r>
            <w:hyperlink r:id="rId31" w:history="1">
              <w:r w:rsidRPr="00A81560">
                <w:rPr>
                  <w:rStyle w:val="Hyperlink"/>
                  <w:rFonts w:ascii="Arial" w:eastAsia="Times New Roman" w:hAnsi="Arial" w:cs="Arial"/>
                  <w:color w:val="auto"/>
                  <w:u w:val="none"/>
                  <w:lang w:eastAsia="hr-HR"/>
                </w:rPr>
                <w:t>žitarice</w:t>
              </w:r>
            </w:hyperlink>
            <w:r w:rsidRPr="00A81560">
              <w:rPr>
                <w:rFonts w:ascii="Arial" w:eastAsia="Times New Roman" w:hAnsi="Arial" w:cs="Arial"/>
                <w:lang w:eastAsia="hr-HR"/>
              </w:rPr>
              <w:t>, muesli</w:t>
            </w:r>
          </w:p>
          <w:p w14:paraId="4F15D90F"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2" w:history="1">
              <w:r w:rsidRPr="00A81560">
                <w:rPr>
                  <w:rStyle w:val="Hyperlink"/>
                  <w:rFonts w:ascii="Arial" w:eastAsia="Times New Roman" w:hAnsi="Arial" w:cs="Arial"/>
                  <w:color w:val="auto"/>
                  <w:u w:val="none"/>
                  <w:lang w:eastAsia="hr-HR"/>
                </w:rPr>
                <w:t>kikiriki</w:t>
              </w:r>
            </w:hyperlink>
          </w:p>
          <w:p w14:paraId="1434EF1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3" w:history="1">
              <w:r w:rsidRPr="00A81560">
                <w:rPr>
                  <w:rStyle w:val="Hyperlink"/>
                  <w:rFonts w:ascii="Arial" w:eastAsia="Times New Roman" w:hAnsi="Arial" w:cs="Arial"/>
                  <w:color w:val="auto"/>
                  <w:u w:val="none"/>
                  <w:lang w:eastAsia="hr-HR"/>
                </w:rPr>
                <w:t>tuna i losos</w:t>
              </w:r>
            </w:hyperlink>
          </w:p>
          <w:p w14:paraId="4DC5FD2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4" w:history="1">
              <w:r w:rsidRPr="00A81560">
                <w:rPr>
                  <w:rStyle w:val="Hyperlink"/>
                  <w:rFonts w:ascii="Arial" w:eastAsia="Times New Roman" w:hAnsi="Arial" w:cs="Arial"/>
                  <w:color w:val="auto"/>
                  <w:u w:val="none"/>
                  <w:lang w:eastAsia="hr-HR"/>
                </w:rPr>
                <w:t>mahunarke</w:t>
              </w:r>
            </w:hyperlink>
          </w:p>
          <w:p w14:paraId="3F8CD3C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w:t>
            </w:r>
            <w:hyperlink r:id="rId35" w:history="1">
              <w:r w:rsidRPr="00A81560">
                <w:rPr>
                  <w:rStyle w:val="Hyperlink"/>
                  <w:rFonts w:ascii="Arial" w:eastAsia="Times New Roman" w:hAnsi="Arial" w:cs="Arial"/>
                  <w:color w:val="auto"/>
                  <w:u w:val="none"/>
                  <w:lang w:eastAsia="hr-HR"/>
                </w:rPr>
                <w:t> jaja</w:t>
              </w:r>
            </w:hyperlink>
          </w:p>
          <w:p w14:paraId="18A5254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6" w:history="1">
              <w:r w:rsidRPr="00A81560">
                <w:rPr>
                  <w:rStyle w:val="Hyperlink"/>
                  <w:rFonts w:ascii="Arial" w:eastAsia="Times New Roman" w:hAnsi="Arial" w:cs="Arial"/>
                  <w:color w:val="auto"/>
                  <w:u w:val="none"/>
                  <w:lang w:eastAsia="hr-HR"/>
                </w:rPr>
                <w:t>povrće</w:t>
              </w:r>
            </w:hyperlink>
          </w:p>
          <w:p w14:paraId="1293E02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w:t>
            </w:r>
            <w:hyperlink r:id="rId37" w:history="1">
              <w:r w:rsidRPr="00A81560">
                <w:rPr>
                  <w:rStyle w:val="Hyperlink"/>
                  <w:rFonts w:ascii="Arial" w:eastAsia="Times New Roman" w:hAnsi="Arial" w:cs="Arial"/>
                  <w:color w:val="auto"/>
                  <w:u w:val="none"/>
                  <w:lang w:eastAsia="hr-HR"/>
                </w:rPr>
                <w:t> mlijeko</w:t>
              </w:r>
            </w:hyperlink>
          </w:p>
        </w:tc>
      </w:tr>
      <w:tr w:rsidR="00A81560" w:rsidRPr="00A81560" w14:paraId="146BF335" w14:textId="77777777" w:rsidTr="00462D2C">
        <w:tc>
          <w:tcPr>
            <w:tcW w:w="1860" w:type="dxa"/>
            <w:tcMar>
              <w:top w:w="75" w:type="dxa"/>
              <w:left w:w="0" w:type="dxa"/>
              <w:bottom w:w="75" w:type="dxa"/>
              <w:right w:w="0" w:type="dxa"/>
            </w:tcMar>
            <w:vAlign w:val="center"/>
            <w:hideMark/>
          </w:tcPr>
          <w:p w14:paraId="34F0AF2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B5 (pantotenska kiselina)</w:t>
            </w:r>
          </w:p>
        </w:tc>
        <w:tc>
          <w:tcPr>
            <w:tcW w:w="4725" w:type="dxa"/>
            <w:tcMar>
              <w:top w:w="75" w:type="dxa"/>
              <w:left w:w="0" w:type="dxa"/>
              <w:bottom w:w="75" w:type="dxa"/>
              <w:right w:w="0" w:type="dxa"/>
            </w:tcMar>
            <w:vAlign w:val="center"/>
            <w:hideMark/>
          </w:tcPr>
          <w:p w14:paraId="107CFDA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dobivanje energije od hranjivih tvari (bjelančevina, masti i ugljikohidrata)</w:t>
            </w:r>
          </w:p>
          <w:p w14:paraId="261AF0B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uključena u tvorbu </w:t>
            </w:r>
            <w:hyperlink r:id="rId38" w:history="1">
              <w:r w:rsidRPr="00A81560">
                <w:rPr>
                  <w:rStyle w:val="Hyperlink"/>
                  <w:rFonts w:ascii="Arial" w:eastAsia="Times New Roman" w:hAnsi="Arial" w:cs="Arial"/>
                  <w:color w:val="auto"/>
                  <w:u w:val="none"/>
                  <w:lang w:eastAsia="hr-HR"/>
                </w:rPr>
                <w:t>masnih kiselina i kolesterola</w:t>
              </w:r>
            </w:hyperlink>
          </w:p>
          <w:p w14:paraId="72926809"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p w14:paraId="75AE184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tc>
        <w:tc>
          <w:tcPr>
            <w:tcW w:w="4140" w:type="dxa"/>
            <w:tcMar>
              <w:top w:w="75" w:type="dxa"/>
              <w:left w:w="0" w:type="dxa"/>
              <w:bottom w:w="75" w:type="dxa"/>
              <w:right w:w="0" w:type="dxa"/>
            </w:tcMar>
            <w:vAlign w:val="center"/>
            <w:hideMark/>
          </w:tcPr>
          <w:p w14:paraId="32E56089"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kvasac</w:t>
            </w:r>
          </w:p>
          <w:p w14:paraId="24B5496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39" w:history="1">
              <w:r w:rsidRPr="00A81560">
                <w:rPr>
                  <w:rStyle w:val="Hyperlink"/>
                  <w:rFonts w:ascii="Arial" w:eastAsia="Times New Roman" w:hAnsi="Arial" w:cs="Arial"/>
                  <w:color w:val="auto"/>
                  <w:u w:val="none"/>
                  <w:lang w:eastAsia="hr-HR"/>
                </w:rPr>
                <w:t>riba</w:t>
              </w:r>
            </w:hyperlink>
          </w:p>
          <w:p w14:paraId="59CDC1E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40" w:history="1">
              <w:r w:rsidRPr="00A81560">
                <w:rPr>
                  <w:rStyle w:val="Hyperlink"/>
                  <w:rFonts w:ascii="Arial" w:eastAsia="Times New Roman" w:hAnsi="Arial" w:cs="Arial"/>
                  <w:color w:val="auto"/>
                  <w:u w:val="none"/>
                  <w:lang w:eastAsia="hr-HR"/>
                </w:rPr>
                <w:t>nemasno meso</w:t>
              </w:r>
            </w:hyperlink>
          </w:p>
          <w:p w14:paraId="459440F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41" w:history="1">
              <w:r w:rsidRPr="00A81560">
                <w:rPr>
                  <w:rStyle w:val="Hyperlink"/>
                  <w:rFonts w:ascii="Arial" w:eastAsia="Times New Roman" w:hAnsi="Arial" w:cs="Arial"/>
                  <w:color w:val="auto"/>
                  <w:u w:val="none"/>
                  <w:lang w:eastAsia="hr-HR"/>
                </w:rPr>
                <w:t>mahunarke</w:t>
              </w:r>
            </w:hyperlink>
          </w:p>
          <w:p w14:paraId="638DF8B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42" w:history="1">
              <w:r w:rsidRPr="00A81560">
                <w:rPr>
                  <w:rStyle w:val="Hyperlink"/>
                  <w:rFonts w:ascii="Arial" w:eastAsia="Times New Roman" w:hAnsi="Arial" w:cs="Arial"/>
                  <w:color w:val="auto"/>
                  <w:u w:val="none"/>
                  <w:lang w:eastAsia="hr-HR"/>
                </w:rPr>
                <w:t>orašasto voće</w:t>
              </w:r>
            </w:hyperlink>
          </w:p>
          <w:p w14:paraId="588C216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43" w:history="1">
              <w:r w:rsidRPr="00A81560">
                <w:rPr>
                  <w:rStyle w:val="Hyperlink"/>
                  <w:rFonts w:ascii="Arial" w:eastAsia="Times New Roman" w:hAnsi="Arial" w:cs="Arial"/>
                  <w:color w:val="auto"/>
                  <w:u w:val="none"/>
                  <w:lang w:eastAsia="hr-HR"/>
                </w:rPr>
                <w:t>jaja</w:t>
              </w:r>
            </w:hyperlink>
          </w:p>
          <w:p w14:paraId="12EB70B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zeleno lisnato </w:t>
            </w:r>
            <w:hyperlink r:id="rId44" w:history="1">
              <w:r w:rsidRPr="00A81560">
                <w:rPr>
                  <w:rStyle w:val="Hyperlink"/>
                  <w:rFonts w:ascii="Arial" w:eastAsia="Times New Roman" w:hAnsi="Arial" w:cs="Arial"/>
                  <w:color w:val="auto"/>
                  <w:u w:val="none"/>
                  <w:lang w:eastAsia="hr-HR"/>
                </w:rPr>
                <w:t>povrće</w:t>
              </w:r>
            </w:hyperlink>
          </w:p>
          <w:p w14:paraId="6D4F408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45" w:history="1">
              <w:r w:rsidRPr="00A81560">
                <w:rPr>
                  <w:rStyle w:val="Hyperlink"/>
                  <w:rFonts w:ascii="Arial" w:eastAsia="Times New Roman" w:hAnsi="Arial" w:cs="Arial"/>
                  <w:color w:val="auto"/>
                  <w:u w:val="none"/>
                  <w:lang w:eastAsia="hr-HR"/>
                </w:rPr>
                <w:t>žitarice i kruh</w:t>
              </w:r>
            </w:hyperlink>
          </w:p>
        </w:tc>
      </w:tr>
      <w:tr w:rsidR="00A81560" w:rsidRPr="00A81560" w14:paraId="1C4CF598" w14:textId="77777777" w:rsidTr="00462D2C">
        <w:tc>
          <w:tcPr>
            <w:tcW w:w="1860" w:type="dxa"/>
            <w:tcMar>
              <w:top w:w="75" w:type="dxa"/>
              <w:left w:w="0" w:type="dxa"/>
              <w:bottom w:w="75" w:type="dxa"/>
              <w:right w:w="0" w:type="dxa"/>
            </w:tcMar>
            <w:vAlign w:val="center"/>
            <w:hideMark/>
          </w:tcPr>
          <w:p w14:paraId="0C5E028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B6 (piridoksin)</w:t>
            </w:r>
          </w:p>
        </w:tc>
        <w:tc>
          <w:tcPr>
            <w:tcW w:w="4725" w:type="dxa"/>
            <w:tcMar>
              <w:top w:w="75" w:type="dxa"/>
              <w:left w:w="0" w:type="dxa"/>
              <w:bottom w:w="75" w:type="dxa"/>
              <w:right w:w="0" w:type="dxa"/>
            </w:tcMar>
            <w:vAlign w:val="center"/>
            <w:hideMark/>
          </w:tcPr>
          <w:p w14:paraId="0D930F4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razgradnji </w:t>
            </w:r>
            <w:hyperlink r:id="rId46" w:history="1">
              <w:r w:rsidRPr="00A81560">
                <w:rPr>
                  <w:rStyle w:val="Hyperlink"/>
                  <w:rFonts w:ascii="Arial" w:eastAsia="Times New Roman" w:hAnsi="Arial" w:cs="Arial"/>
                  <w:color w:val="auto"/>
                  <w:u w:val="none"/>
                  <w:lang w:eastAsia="hr-HR"/>
                </w:rPr>
                <w:t>bjelančevina</w:t>
              </w:r>
            </w:hyperlink>
            <w:r w:rsidRPr="00A81560">
              <w:rPr>
                <w:rFonts w:ascii="Arial" w:eastAsia="Times New Roman" w:hAnsi="Arial" w:cs="Arial"/>
                <w:lang w:eastAsia="hr-HR"/>
              </w:rPr>
              <w:t> i </w:t>
            </w:r>
            <w:hyperlink r:id="rId47" w:history="1">
              <w:r w:rsidRPr="00A81560">
                <w:rPr>
                  <w:rStyle w:val="Hyperlink"/>
                  <w:rFonts w:ascii="Arial" w:eastAsia="Times New Roman" w:hAnsi="Arial" w:cs="Arial"/>
                  <w:color w:val="auto"/>
                  <w:u w:val="none"/>
                  <w:lang w:eastAsia="hr-HR"/>
                </w:rPr>
                <w:t>ugljikohidrata</w:t>
              </w:r>
            </w:hyperlink>
          </w:p>
          <w:p w14:paraId="5DBE707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tvorbi </w:t>
            </w:r>
            <w:hyperlink r:id="rId48" w:history="1">
              <w:r w:rsidRPr="00A81560">
                <w:rPr>
                  <w:rStyle w:val="Hyperlink"/>
                  <w:rFonts w:ascii="Arial" w:eastAsia="Times New Roman" w:hAnsi="Arial" w:cs="Arial"/>
                  <w:color w:val="auto"/>
                  <w:u w:val="none"/>
                  <w:lang w:eastAsia="hr-HR"/>
                </w:rPr>
                <w:t>crvenih krvnih stanica</w:t>
              </w:r>
            </w:hyperlink>
          </w:p>
          <w:p w14:paraId="6DED2BE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funkciju </w:t>
            </w:r>
            <w:hyperlink r:id="rId49" w:history="1">
              <w:r w:rsidRPr="00A81560">
                <w:rPr>
                  <w:rStyle w:val="Hyperlink"/>
                  <w:rFonts w:ascii="Arial" w:eastAsia="Times New Roman" w:hAnsi="Arial" w:cs="Arial"/>
                  <w:color w:val="auto"/>
                  <w:u w:val="none"/>
                  <w:lang w:eastAsia="hr-HR"/>
                </w:rPr>
                <w:t>mozga</w:t>
              </w:r>
            </w:hyperlink>
            <w:r w:rsidRPr="00A81560">
              <w:rPr>
                <w:rFonts w:ascii="Arial" w:eastAsia="Times New Roman" w:hAnsi="Arial" w:cs="Arial"/>
                <w:lang w:eastAsia="hr-HR"/>
              </w:rPr>
              <w:t> i imunološkog sustava</w:t>
            </w:r>
          </w:p>
        </w:tc>
        <w:tc>
          <w:tcPr>
            <w:tcW w:w="4140" w:type="dxa"/>
            <w:tcMar>
              <w:top w:w="75" w:type="dxa"/>
              <w:left w:w="0" w:type="dxa"/>
              <w:bottom w:w="75" w:type="dxa"/>
              <w:right w:w="0" w:type="dxa"/>
            </w:tcMar>
            <w:vAlign w:val="center"/>
            <w:hideMark/>
          </w:tcPr>
          <w:p w14:paraId="3EB9BF8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0" w:history="1">
              <w:r w:rsidRPr="00A81560">
                <w:rPr>
                  <w:rStyle w:val="Hyperlink"/>
                  <w:rFonts w:ascii="Arial" w:eastAsia="Times New Roman" w:hAnsi="Arial" w:cs="Arial"/>
                  <w:color w:val="auto"/>
                  <w:u w:val="none"/>
                  <w:lang w:eastAsia="hr-HR"/>
                </w:rPr>
                <w:t>nemasno meso i perad</w:t>
              </w:r>
            </w:hyperlink>
          </w:p>
          <w:p w14:paraId="76F5F8C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1" w:history="1">
              <w:r w:rsidRPr="00A81560">
                <w:rPr>
                  <w:rStyle w:val="Hyperlink"/>
                  <w:rFonts w:ascii="Arial" w:eastAsia="Times New Roman" w:hAnsi="Arial" w:cs="Arial"/>
                  <w:color w:val="auto"/>
                  <w:u w:val="none"/>
                  <w:lang w:eastAsia="hr-HR"/>
                </w:rPr>
                <w:t>riba</w:t>
              </w:r>
            </w:hyperlink>
          </w:p>
          <w:p w14:paraId="55550C5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kvasac</w:t>
            </w:r>
          </w:p>
          <w:p w14:paraId="3AC6FB69"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2" w:history="1">
              <w:r w:rsidRPr="00A81560">
                <w:rPr>
                  <w:rStyle w:val="Hyperlink"/>
                  <w:rFonts w:ascii="Arial" w:eastAsia="Times New Roman" w:hAnsi="Arial" w:cs="Arial"/>
                  <w:color w:val="auto"/>
                  <w:u w:val="none"/>
                  <w:lang w:eastAsia="hr-HR"/>
                </w:rPr>
                <w:t>soja</w:t>
              </w:r>
            </w:hyperlink>
          </w:p>
          <w:p w14:paraId="7EA7BF8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3" w:history="1">
              <w:r w:rsidRPr="00A81560">
                <w:rPr>
                  <w:rStyle w:val="Hyperlink"/>
                  <w:rFonts w:ascii="Arial" w:eastAsia="Times New Roman" w:hAnsi="Arial" w:cs="Arial"/>
                  <w:color w:val="auto"/>
                  <w:u w:val="none"/>
                  <w:lang w:eastAsia="hr-HR"/>
                </w:rPr>
                <w:t>orašasto voće</w:t>
              </w:r>
            </w:hyperlink>
          </w:p>
          <w:p w14:paraId="046AF2A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4" w:history="1">
              <w:r w:rsidRPr="00A81560">
                <w:rPr>
                  <w:rStyle w:val="Hyperlink"/>
                  <w:rFonts w:ascii="Arial" w:eastAsia="Times New Roman" w:hAnsi="Arial" w:cs="Arial"/>
                  <w:color w:val="auto"/>
                  <w:u w:val="none"/>
                  <w:lang w:eastAsia="hr-HR"/>
                </w:rPr>
                <w:t>cjelovite žitarice</w:t>
              </w:r>
            </w:hyperlink>
          </w:p>
          <w:p w14:paraId="15EC10C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5" w:history="1">
              <w:r w:rsidRPr="00A81560">
                <w:rPr>
                  <w:rStyle w:val="Hyperlink"/>
                  <w:rFonts w:ascii="Arial" w:eastAsia="Times New Roman" w:hAnsi="Arial" w:cs="Arial"/>
                  <w:color w:val="auto"/>
                  <w:u w:val="none"/>
                  <w:lang w:eastAsia="hr-HR"/>
                </w:rPr>
                <w:t>zeleno-lisnato povrće</w:t>
              </w:r>
            </w:hyperlink>
          </w:p>
        </w:tc>
      </w:tr>
      <w:tr w:rsidR="00A81560" w:rsidRPr="00A81560" w14:paraId="376FA23C" w14:textId="77777777" w:rsidTr="00462D2C">
        <w:tc>
          <w:tcPr>
            <w:tcW w:w="1860" w:type="dxa"/>
            <w:tcMar>
              <w:top w:w="75" w:type="dxa"/>
              <w:left w:w="0" w:type="dxa"/>
              <w:bottom w:w="75" w:type="dxa"/>
              <w:right w:w="0" w:type="dxa"/>
            </w:tcMar>
            <w:vAlign w:val="center"/>
            <w:hideMark/>
          </w:tcPr>
          <w:p w14:paraId="4F76846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B9 (folna kiselina)</w:t>
            </w:r>
          </w:p>
          <w:p w14:paraId="10C19E5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p w14:paraId="6EE410F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tc>
        <w:tc>
          <w:tcPr>
            <w:tcW w:w="4725" w:type="dxa"/>
            <w:tcMar>
              <w:top w:w="75" w:type="dxa"/>
              <w:left w:w="0" w:type="dxa"/>
              <w:bottom w:w="75" w:type="dxa"/>
              <w:right w:w="0" w:type="dxa"/>
            </w:tcMar>
            <w:vAlign w:val="center"/>
            <w:hideMark/>
          </w:tcPr>
          <w:p w14:paraId="3E6B0D99"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tvorbi </w:t>
            </w:r>
            <w:hyperlink r:id="rId56" w:history="1">
              <w:r w:rsidRPr="00A81560">
                <w:rPr>
                  <w:rStyle w:val="Hyperlink"/>
                  <w:rFonts w:ascii="Arial" w:eastAsia="Times New Roman" w:hAnsi="Arial" w:cs="Arial"/>
                  <w:color w:val="auto"/>
                  <w:u w:val="none"/>
                  <w:lang w:eastAsia="hr-HR"/>
                </w:rPr>
                <w:t>crvenih krvnih stanica i DNK</w:t>
              </w:r>
            </w:hyperlink>
          </w:p>
          <w:p w14:paraId="2BF57FD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održava </w:t>
            </w:r>
            <w:hyperlink r:id="rId57" w:history="1">
              <w:r w:rsidRPr="00A81560">
                <w:rPr>
                  <w:rStyle w:val="Hyperlink"/>
                  <w:rFonts w:ascii="Arial" w:eastAsia="Times New Roman" w:hAnsi="Arial" w:cs="Arial"/>
                  <w:color w:val="auto"/>
                  <w:u w:val="none"/>
                  <w:lang w:eastAsia="hr-HR"/>
                </w:rPr>
                <w:t>živčani sustav</w:t>
              </w:r>
            </w:hyperlink>
            <w:r w:rsidRPr="00A81560">
              <w:rPr>
                <w:rFonts w:ascii="Arial" w:eastAsia="Times New Roman" w:hAnsi="Arial" w:cs="Arial"/>
                <w:lang w:eastAsia="hr-HR"/>
              </w:rPr>
              <w:t> zdravim</w:t>
            </w:r>
          </w:p>
          <w:p w14:paraId="043581F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važna je u ranoj trudnoći kako bi se spriječilo oštećenje neuralne cijevi djeteta</w:t>
            </w:r>
          </w:p>
          <w:p w14:paraId="13C6CE8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tc>
        <w:tc>
          <w:tcPr>
            <w:tcW w:w="4140" w:type="dxa"/>
            <w:tcMar>
              <w:top w:w="75" w:type="dxa"/>
              <w:left w:w="0" w:type="dxa"/>
              <w:bottom w:w="75" w:type="dxa"/>
              <w:right w:w="0" w:type="dxa"/>
            </w:tcMar>
            <w:vAlign w:val="center"/>
            <w:hideMark/>
          </w:tcPr>
          <w:p w14:paraId="4CEE9C1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kvasac</w:t>
            </w:r>
          </w:p>
          <w:p w14:paraId="78E6DFE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8" w:history="1">
              <w:r w:rsidRPr="00A81560">
                <w:rPr>
                  <w:rStyle w:val="Hyperlink"/>
                  <w:rFonts w:ascii="Arial" w:eastAsia="Times New Roman" w:hAnsi="Arial" w:cs="Arial"/>
                  <w:color w:val="auto"/>
                  <w:u w:val="none"/>
                  <w:lang w:eastAsia="hr-HR"/>
                </w:rPr>
                <w:t>zeleno-lisnato povrće</w:t>
              </w:r>
            </w:hyperlink>
          </w:p>
          <w:p w14:paraId="4C2911B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59" w:history="1">
              <w:r w:rsidRPr="00A81560">
                <w:rPr>
                  <w:rStyle w:val="Hyperlink"/>
                  <w:rFonts w:ascii="Arial" w:eastAsia="Times New Roman" w:hAnsi="Arial" w:cs="Arial"/>
                  <w:color w:val="auto"/>
                  <w:u w:val="none"/>
                  <w:lang w:eastAsia="hr-HR"/>
                </w:rPr>
                <w:t>cjelovite žitarice</w:t>
              </w:r>
            </w:hyperlink>
          </w:p>
          <w:p w14:paraId="5E9A51B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60" w:history="1">
              <w:r w:rsidRPr="00A81560">
                <w:rPr>
                  <w:rStyle w:val="Hyperlink"/>
                  <w:rFonts w:ascii="Arial" w:eastAsia="Times New Roman" w:hAnsi="Arial" w:cs="Arial"/>
                  <w:color w:val="auto"/>
                  <w:u w:val="none"/>
                  <w:lang w:eastAsia="hr-HR"/>
                </w:rPr>
                <w:t>grašak, leća</w:t>
              </w:r>
            </w:hyperlink>
          </w:p>
          <w:p w14:paraId="613D629F"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61" w:history="1">
              <w:r w:rsidRPr="00A81560">
                <w:rPr>
                  <w:rStyle w:val="Hyperlink"/>
                  <w:rFonts w:ascii="Arial" w:eastAsia="Times New Roman" w:hAnsi="Arial" w:cs="Arial"/>
                  <w:color w:val="auto"/>
                  <w:u w:val="none"/>
                  <w:lang w:eastAsia="hr-HR"/>
                </w:rPr>
                <w:t>orašasto voće</w:t>
              </w:r>
            </w:hyperlink>
          </w:p>
          <w:p w14:paraId="0AFD4DC0"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brokula</w:t>
            </w:r>
          </w:p>
          <w:p w14:paraId="329C660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w:t>
            </w:r>
            <w:hyperlink r:id="rId62" w:history="1">
              <w:r w:rsidRPr="00A81560">
                <w:rPr>
                  <w:rStyle w:val="Hyperlink"/>
                  <w:rFonts w:ascii="Arial" w:eastAsia="Times New Roman" w:hAnsi="Arial" w:cs="Arial"/>
                  <w:color w:val="auto"/>
                  <w:u w:val="none"/>
                  <w:lang w:eastAsia="hr-HR"/>
                </w:rPr>
                <w:t> jaja</w:t>
              </w:r>
            </w:hyperlink>
          </w:p>
          <w:p w14:paraId="350261D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63" w:history="1">
              <w:r w:rsidRPr="00A81560">
                <w:rPr>
                  <w:rStyle w:val="Hyperlink"/>
                  <w:rFonts w:ascii="Arial" w:eastAsia="Times New Roman" w:hAnsi="Arial" w:cs="Arial"/>
                  <w:color w:val="auto"/>
                  <w:u w:val="none"/>
                  <w:lang w:eastAsia="hr-HR"/>
                </w:rPr>
                <w:t>riba</w:t>
              </w:r>
            </w:hyperlink>
          </w:p>
        </w:tc>
      </w:tr>
      <w:tr w:rsidR="00A81560" w:rsidRPr="00A81560" w14:paraId="74B16972" w14:textId="77777777" w:rsidTr="00462D2C">
        <w:tc>
          <w:tcPr>
            <w:tcW w:w="1860" w:type="dxa"/>
            <w:tcMar>
              <w:top w:w="75" w:type="dxa"/>
              <w:left w:w="0" w:type="dxa"/>
              <w:bottom w:w="75" w:type="dxa"/>
              <w:right w:w="0" w:type="dxa"/>
            </w:tcMar>
            <w:vAlign w:val="center"/>
            <w:hideMark/>
          </w:tcPr>
          <w:p w14:paraId="50AFB5A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B12 (cijanokobalamin)</w:t>
            </w:r>
          </w:p>
        </w:tc>
        <w:tc>
          <w:tcPr>
            <w:tcW w:w="4725" w:type="dxa"/>
            <w:tcMar>
              <w:top w:w="75" w:type="dxa"/>
              <w:left w:w="0" w:type="dxa"/>
              <w:bottom w:w="75" w:type="dxa"/>
              <w:right w:w="0" w:type="dxa"/>
            </w:tcMar>
            <w:vAlign w:val="center"/>
            <w:hideMark/>
          </w:tcPr>
          <w:p w14:paraId="7FD9C4E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zajedno sa folnom kiselinom sudjeluje u proizvodnji novih krvnih i živčanih stanica te DNK</w:t>
            </w:r>
          </w:p>
          <w:p w14:paraId="6063B2F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razgradnji </w:t>
            </w:r>
            <w:hyperlink r:id="rId64" w:history="1">
              <w:r w:rsidRPr="00A81560">
                <w:rPr>
                  <w:rStyle w:val="Hyperlink"/>
                  <w:rFonts w:ascii="Arial" w:eastAsia="Times New Roman" w:hAnsi="Arial" w:cs="Arial"/>
                  <w:color w:val="auto"/>
                  <w:u w:val="none"/>
                  <w:lang w:eastAsia="hr-HR"/>
                </w:rPr>
                <w:t>ugljikohidrata</w:t>
              </w:r>
            </w:hyperlink>
            <w:r w:rsidRPr="00A81560">
              <w:rPr>
                <w:rFonts w:ascii="Arial" w:eastAsia="Times New Roman" w:hAnsi="Arial" w:cs="Arial"/>
                <w:lang w:eastAsia="hr-HR"/>
              </w:rPr>
              <w:t> i </w:t>
            </w:r>
            <w:hyperlink r:id="rId65" w:history="1">
              <w:r w:rsidRPr="00A81560">
                <w:rPr>
                  <w:rStyle w:val="Hyperlink"/>
                  <w:rFonts w:ascii="Arial" w:eastAsia="Times New Roman" w:hAnsi="Arial" w:cs="Arial"/>
                  <w:color w:val="auto"/>
                  <w:u w:val="none"/>
                  <w:lang w:eastAsia="hr-HR"/>
                </w:rPr>
                <w:t>masti</w:t>
              </w:r>
            </w:hyperlink>
          </w:p>
          <w:p w14:paraId="6BD4F6C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tc>
        <w:tc>
          <w:tcPr>
            <w:tcW w:w="4140" w:type="dxa"/>
            <w:tcMar>
              <w:top w:w="75" w:type="dxa"/>
              <w:left w:w="0" w:type="dxa"/>
              <w:bottom w:w="75" w:type="dxa"/>
              <w:right w:w="0" w:type="dxa"/>
            </w:tcMar>
            <w:vAlign w:val="center"/>
            <w:hideMark/>
          </w:tcPr>
          <w:p w14:paraId="640D379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samo u proizvodima životinjskog podrijetla (</w:t>
            </w:r>
            <w:hyperlink r:id="rId66" w:history="1">
              <w:r w:rsidRPr="00A81560">
                <w:rPr>
                  <w:rStyle w:val="Hyperlink"/>
                  <w:rFonts w:ascii="Arial" w:eastAsia="Times New Roman" w:hAnsi="Arial" w:cs="Arial"/>
                  <w:color w:val="auto"/>
                  <w:u w:val="none"/>
                  <w:lang w:eastAsia="hr-HR"/>
                </w:rPr>
                <w:t xml:space="preserve">nemasno meso, piletina, riba, </w:t>
              </w:r>
              <w:r w:rsidRPr="00A81560">
                <w:rPr>
                  <w:rStyle w:val="Hyperlink"/>
                  <w:rFonts w:ascii="Arial" w:eastAsia="Times New Roman" w:hAnsi="Arial" w:cs="Arial"/>
                  <w:color w:val="auto"/>
                  <w:u w:val="none"/>
                  <w:lang w:eastAsia="hr-HR"/>
                </w:rPr>
                <w:lastRenderedPageBreak/>
                <w:t>plodovi mora, jaja </w:t>
              </w:r>
            </w:hyperlink>
            <w:r w:rsidRPr="00A81560">
              <w:rPr>
                <w:rFonts w:ascii="Arial" w:eastAsia="Times New Roman" w:hAnsi="Arial" w:cs="Arial"/>
                <w:lang w:eastAsia="hr-HR"/>
              </w:rPr>
              <w:t>i </w:t>
            </w:r>
            <w:hyperlink r:id="rId67" w:history="1">
              <w:r w:rsidRPr="00A81560">
                <w:rPr>
                  <w:rStyle w:val="Hyperlink"/>
                  <w:rFonts w:ascii="Arial" w:eastAsia="Times New Roman" w:hAnsi="Arial" w:cs="Arial"/>
                  <w:color w:val="auto"/>
                  <w:u w:val="none"/>
                  <w:lang w:eastAsia="hr-HR"/>
                </w:rPr>
                <w:t>mlijeko</w:t>
              </w:r>
            </w:hyperlink>
            <w:r w:rsidRPr="00A81560">
              <w:rPr>
                <w:rFonts w:ascii="Arial" w:eastAsia="Times New Roman" w:hAnsi="Arial" w:cs="Arial"/>
                <w:lang w:eastAsia="hr-HR"/>
              </w:rPr>
              <w:t>)</w:t>
            </w:r>
          </w:p>
          <w:p w14:paraId="6A19A3E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integralni proizvodi od soje</w:t>
            </w:r>
          </w:p>
        </w:tc>
      </w:tr>
      <w:tr w:rsidR="00A81560" w:rsidRPr="00A81560" w14:paraId="5864D522" w14:textId="77777777" w:rsidTr="00462D2C">
        <w:tc>
          <w:tcPr>
            <w:tcW w:w="1860" w:type="dxa"/>
            <w:tcMar>
              <w:top w:w="75" w:type="dxa"/>
              <w:left w:w="0" w:type="dxa"/>
              <w:bottom w:w="75" w:type="dxa"/>
              <w:right w:w="0" w:type="dxa"/>
            </w:tcMar>
            <w:vAlign w:val="center"/>
            <w:hideMark/>
          </w:tcPr>
          <w:p w14:paraId="552731C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lastRenderedPageBreak/>
              <w:t>Biotin</w:t>
            </w:r>
          </w:p>
        </w:tc>
        <w:tc>
          <w:tcPr>
            <w:tcW w:w="4725" w:type="dxa"/>
            <w:tcMar>
              <w:top w:w="75" w:type="dxa"/>
              <w:left w:w="0" w:type="dxa"/>
              <w:bottom w:w="75" w:type="dxa"/>
              <w:right w:w="0" w:type="dxa"/>
            </w:tcMar>
            <w:vAlign w:val="center"/>
            <w:hideMark/>
          </w:tcPr>
          <w:p w14:paraId="5BAD606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razgradnji </w:t>
            </w:r>
            <w:hyperlink r:id="rId68" w:history="1">
              <w:r w:rsidRPr="00A81560">
                <w:rPr>
                  <w:rStyle w:val="Hyperlink"/>
                  <w:rFonts w:ascii="Arial" w:eastAsia="Times New Roman" w:hAnsi="Arial" w:cs="Arial"/>
                  <w:color w:val="auto"/>
                  <w:u w:val="none"/>
                  <w:lang w:eastAsia="hr-HR"/>
                </w:rPr>
                <w:t>masti </w:t>
              </w:r>
            </w:hyperlink>
            <w:r w:rsidRPr="00A81560">
              <w:rPr>
                <w:rFonts w:ascii="Arial" w:eastAsia="Times New Roman" w:hAnsi="Arial" w:cs="Arial"/>
                <w:lang w:eastAsia="hr-HR"/>
              </w:rPr>
              <w:t>i </w:t>
            </w:r>
            <w:hyperlink r:id="rId69" w:history="1">
              <w:r w:rsidRPr="00A81560">
                <w:rPr>
                  <w:rStyle w:val="Hyperlink"/>
                  <w:rFonts w:ascii="Arial" w:eastAsia="Times New Roman" w:hAnsi="Arial" w:cs="Arial"/>
                  <w:color w:val="auto"/>
                  <w:u w:val="none"/>
                  <w:lang w:eastAsia="hr-HR"/>
                </w:rPr>
                <w:t>bjelančevina</w:t>
              </w:r>
            </w:hyperlink>
          </w:p>
          <w:p w14:paraId="255849B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rast i rad</w:t>
            </w:r>
            <w:hyperlink r:id="rId70" w:history="1">
              <w:r w:rsidRPr="00A81560">
                <w:rPr>
                  <w:rStyle w:val="Hyperlink"/>
                  <w:rFonts w:ascii="Arial" w:eastAsia="Times New Roman" w:hAnsi="Arial" w:cs="Arial"/>
                  <w:color w:val="auto"/>
                  <w:u w:val="none"/>
                  <w:lang w:eastAsia="hr-HR"/>
                </w:rPr>
                <w:t> živčanih stanica</w:t>
              </w:r>
            </w:hyperlink>
          </w:p>
          <w:p w14:paraId="471042A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p w14:paraId="55D9C65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tc>
        <w:tc>
          <w:tcPr>
            <w:tcW w:w="4140" w:type="dxa"/>
            <w:tcMar>
              <w:top w:w="75" w:type="dxa"/>
              <w:left w:w="0" w:type="dxa"/>
              <w:bottom w:w="75" w:type="dxa"/>
              <w:right w:w="0" w:type="dxa"/>
            </w:tcMar>
            <w:vAlign w:val="center"/>
            <w:hideMark/>
          </w:tcPr>
          <w:p w14:paraId="1E9B41B0"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71" w:history="1">
              <w:r w:rsidRPr="00A81560">
                <w:rPr>
                  <w:rStyle w:val="Hyperlink"/>
                  <w:rFonts w:ascii="Arial" w:eastAsia="Times New Roman" w:hAnsi="Arial" w:cs="Arial"/>
                  <w:color w:val="auto"/>
                  <w:u w:val="none"/>
                  <w:lang w:eastAsia="hr-HR"/>
                </w:rPr>
                <w:t>žumanjak</w:t>
              </w:r>
            </w:hyperlink>
          </w:p>
          <w:p w14:paraId="4533D25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72" w:history="1">
              <w:r w:rsidRPr="00A81560">
                <w:rPr>
                  <w:rStyle w:val="Hyperlink"/>
                  <w:rFonts w:ascii="Arial" w:eastAsia="Times New Roman" w:hAnsi="Arial" w:cs="Arial"/>
                  <w:color w:val="auto"/>
                  <w:u w:val="none"/>
                  <w:lang w:eastAsia="hr-HR"/>
                </w:rPr>
                <w:t>cjelovite žitarice, zob</w:t>
              </w:r>
            </w:hyperlink>
          </w:p>
          <w:p w14:paraId="7019C998"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73" w:history="1">
              <w:r w:rsidRPr="00A81560">
                <w:rPr>
                  <w:rStyle w:val="Hyperlink"/>
                  <w:rFonts w:ascii="Arial" w:eastAsia="Times New Roman" w:hAnsi="Arial" w:cs="Arial"/>
                  <w:color w:val="auto"/>
                  <w:u w:val="none"/>
                  <w:lang w:eastAsia="hr-HR"/>
                </w:rPr>
                <w:t>mahunarke</w:t>
              </w:r>
            </w:hyperlink>
          </w:p>
          <w:p w14:paraId="2857B29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gljive</w:t>
            </w:r>
          </w:p>
          <w:p w14:paraId="476A69A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74" w:history="1">
              <w:r w:rsidRPr="00A81560">
                <w:rPr>
                  <w:rStyle w:val="Hyperlink"/>
                  <w:rFonts w:ascii="Arial" w:eastAsia="Times New Roman" w:hAnsi="Arial" w:cs="Arial"/>
                  <w:color w:val="auto"/>
                  <w:u w:val="none"/>
                  <w:lang w:eastAsia="hr-HR"/>
                </w:rPr>
                <w:t>orašasto voće</w:t>
              </w:r>
            </w:hyperlink>
          </w:p>
        </w:tc>
      </w:tr>
      <w:tr w:rsidR="00A81560" w:rsidRPr="00A81560" w14:paraId="48371DF1" w14:textId="77777777" w:rsidTr="00462D2C">
        <w:tc>
          <w:tcPr>
            <w:tcW w:w="1860" w:type="dxa"/>
            <w:tcMar>
              <w:top w:w="75" w:type="dxa"/>
              <w:left w:w="0" w:type="dxa"/>
              <w:bottom w:w="75" w:type="dxa"/>
              <w:right w:w="0" w:type="dxa"/>
            </w:tcMar>
            <w:vAlign w:val="center"/>
            <w:hideMark/>
          </w:tcPr>
          <w:p w14:paraId="2F51578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C (absorbinska kiselina)</w:t>
            </w:r>
          </w:p>
        </w:tc>
        <w:tc>
          <w:tcPr>
            <w:tcW w:w="4725" w:type="dxa"/>
            <w:tcMar>
              <w:top w:w="75" w:type="dxa"/>
              <w:left w:w="0" w:type="dxa"/>
              <w:bottom w:w="75" w:type="dxa"/>
              <w:right w:w="0" w:type="dxa"/>
            </w:tcMar>
            <w:vAlign w:val="center"/>
            <w:hideMark/>
          </w:tcPr>
          <w:p w14:paraId="5E9808F8"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potreban za zdravu </w:t>
            </w:r>
            <w:hyperlink r:id="rId75" w:history="1">
              <w:r w:rsidRPr="00A81560">
                <w:rPr>
                  <w:rStyle w:val="Hyperlink"/>
                  <w:rFonts w:ascii="Arial" w:eastAsia="Times New Roman" w:hAnsi="Arial" w:cs="Arial"/>
                  <w:color w:val="auto"/>
                  <w:u w:val="none"/>
                  <w:lang w:eastAsia="hr-HR"/>
                </w:rPr>
                <w:t>kožu,</w:t>
              </w:r>
            </w:hyperlink>
            <w:r w:rsidRPr="00A81560">
              <w:rPr>
                <w:rFonts w:ascii="Arial" w:eastAsia="Times New Roman" w:hAnsi="Arial" w:cs="Arial"/>
                <w:lang w:eastAsia="hr-HR"/>
              </w:rPr>
              <w:t> </w:t>
            </w:r>
            <w:hyperlink r:id="rId76" w:history="1">
              <w:r w:rsidRPr="00A81560">
                <w:rPr>
                  <w:rStyle w:val="Hyperlink"/>
                  <w:rFonts w:ascii="Arial" w:eastAsia="Times New Roman" w:hAnsi="Arial" w:cs="Arial"/>
                  <w:color w:val="auto"/>
                  <w:u w:val="none"/>
                  <w:lang w:eastAsia="hr-HR"/>
                </w:rPr>
                <w:t>desni, zube, kosti i hrskavicu</w:t>
              </w:r>
            </w:hyperlink>
          </w:p>
          <w:p w14:paraId="099D090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u apsorpciji </w:t>
            </w:r>
            <w:hyperlink r:id="rId77" w:history="1">
              <w:r w:rsidRPr="00A81560">
                <w:rPr>
                  <w:rStyle w:val="Hyperlink"/>
                  <w:rFonts w:ascii="Arial" w:eastAsia="Times New Roman" w:hAnsi="Arial" w:cs="Arial"/>
                  <w:color w:val="auto"/>
                  <w:u w:val="none"/>
                  <w:lang w:eastAsia="hr-HR"/>
                </w:rPr>
                <w:t>željeza</w:t>
              </w:r>
            </w:hyperlink>
          </w:p>
          <w:p w14:paraId="686F4F5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pomaže pri zarastanju rana i otpornosti na infekcije</w:t>
            </w:r>
          </w:p>
        </w:tc>
        <w:tc>
          <w:tcPr>
            <w:tcW w:w="4140" w:type="dxa"/>
            <w:tcMar>
              <w:top w:w="75" w:type="dxa"/>
              <w:left w:w="0" w:type="dxa"/>
              <w:bottom w:w="75" w:type="dxa"/>
              <w:right w:w="0" w:type="dxa"/>
            </w:tcMar>
            <w:vAlign w:val="center"/>
            <w:hideMark/>
          </w:tcPr>
          <w:p w14:paraId="1142BC1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78" w:history="1">
              <w:r w:rsidRPr="00A81560">
                <w:rPr>
                  <w:rStyle w:val="Hyperlink"/>
                  <w:rFonts w:ascii="Arial" w:eastAsia="Times New Roman" w:hAnsi="Arial" w:cs="Arial"/>
                  <w:color w:val="auto"/>
                  <w:u w:val="none"/>
                  <w:lang w:eastAsia="hr-HR"/>
                </w:rPr>
                <w:t>voće</w:t>
              </w:r>
            </w:hyperlink>
            <w:r w:rsidRPr="00A81560">
              <w:rPr>
                <w:rFonts w:ascii="Arial" w:eastAsia="Times New Roman" w:hAnsi="Arial" w:cs="Arial"/>
                <w:lang w:eastAsia="hr-HR"/>
              </w:rPr>
              <w:t> i </w:t>
            </w:r>
            <w:hyperlink r:id="rId79" w:history="1">
              <w:r w:rsidRPr="00A81560">
                <w:rPr>
                  <w:rStyle w:val="Hyperlink"/>
                  <w:rFonts w:ascii="Arial" w:eastAsia="Times New Roman" w:hAnsi="Arial" w:cs="Arial"/>
                  <w:color w:val="auto"/>
                  <w:u w:val="none"/>
                  <w:lang w:eastAsia="hr-HR"/>
                </w:rPr>
                <w:t>povrće</w:t>
              </w:r>
            </w:hyperlink>
            <w:r w:rsidRPr="00A81560">
              <w:rPr>
                <w:rFonts w:ascii="Arial" w:eastAsia="Times New Roman" w:hAnsi="Arial" w:cs="Arial"/>
                <w:lang w:eastAsia="hr-HR"/>
              </w:rPr>
              <w:t> (citrusno voće i sokovi, bobičasto voće, trešnje, ananas, mango, kivi, paprika, peršin, rajčica, brokula, špinat, kupus)</w:t>
            </w:r>
          </w:p>
        </w:tc>
      </w:tr>
    </w:tbl>
    <w:p w14:paraId="058480F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p>
    <w:p w14:paraId="47554CF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Vitamini topljivi u mastima</w:t>
      </w:r>
    </w:p>
    <w:tbl>
      <w:tblPr>
        <w:tblW w:w="6105" w:type="dxa"/>
        <w:tblBorders>
          <w:bottom w:val="single" w:sz="6" w:space="0" w:color="EEEEEE"/>
        </w:tblBorders>
        <w:tblCellMar>
          <w:top w:w="15" w:type="dxa"/>
          <w:left w:w="15" w:type="dxa"/>
          <w:bottom w:w="15" w:type="dxa"/>
          <w:right w:w="15" w:type="dxa"/>
        </w:tblCellMar>
        <w:tblLook w:val="04A0" w:firstRow="1" w:lastRow="0" w:firstColumn="1" w:lastColumn="0" w:noHBand="0" w:noVBand="1"/>
      </w:tblPr>
      <w:tblGrid>
        <w:gridCol w:w="2304"/>
        <w:gridCol w:w="3514"/>
        <w:gridCol w:w="3254"/>
      </w:tblGrid>
      <w:tr w:rsidR="00A81560" w:rsidRPr="00A81560" w14:paraId="327A58D6" w14:textId="77777777" w:rsidTr="00462D2C">
        <w:tc>
          <w:tcPr>
            <w:tcW w:w="1980" w:type="dxa"/>
            <w:tcMar>
              <w:top w:w="75" w:type="dxa"/>
              <w:left w:w="0" w:type="dxa"/>
              <w:bottom w:w="75" w:type="dxa"/>
              <w:right w:w="0" w:type="dxa"/>
            </w:tcMar>
            <w:vAlign w:val="center"/>
            <w:hideMark/>
          </w:tcPr>
          <w:p w14:paraId="2E767E8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Vitamin</w:t>
            </w:r>
          </w:p>
        </w:tc>
        <w:tc>
          <w:tcPr>
            <w:tcW w:w="4620" w:type="dxa"/>
            <w:tcMar>
              <w:top w:w="75" w:type="dxa"/>
              <w:left w:w="0" w:type="dxa"/>
              <w:bottom w:w="75" w:type="dxa"/>
              <w:right w:w="0" w:type="dxa"/>
            </w:tcMar>
            <w:vAlign w:val="center"/>
            <w:hideMark/>
          </w:tcPr>
          <w:p w14:paraId="12E05F2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Za što nam je potreban</w:t>
            </w:r>
          </w:p>
        </w:tc>
        <w:tc>
          <w:tcPr>
            <w:tcW w:w="3735" w:type="dxa"/>
            <w:tcMar>
              <w:top w:w="75" w:type="dxa"/>
              <w:left w:w="0" w:type="dxa"/>
              <w:bottom w:w="75" w:type="dxa"/>
              <w:right w:w="0" w:type="dxa"/>
            </w:tcMar>
            <w:vAlign w:val="center"/>
            <w:hideMark/>
          </w:tcPr>
          <w:p w14:paraId="44B0174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U kojoj hrani se nalazi</w:t>
            </w:r>
          </w:p>
        </w:tc>
      </w:tr>
      <w:tr w:rsidR="00A81560" w:rsidRPr="00A81560" w14:paraId="670E5730" w14:textId="77777777" w:rsidTr="00462D2C">
        <w:tc>
          <w:tcPr>
            <w:tcW w:w="1980" w:type="dxa"/>
            <w:tcMar>
              <w:top w:w="75" w:type="dxa"/>
              <w:left w:w="0" w:type="dxa"/>
              <w:bottom w:w="75" w:type="dxa"/>
              <w:right w:w="0" w:type="dxa"/>
            </w:tcMar>
            <w:vAlign w:val="center"/>
            <w:hideMark/>
          </w:tcPr>
          <w:p w14:paraId="1AAED340"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A (može biti i kao retinol i beta-karoten, koji se potom u tijelu pretvaraju u retinol)</w:t>
            </w:r>
          </w:p>
          <w:p w14:paraId="3FEAF8F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p w14:paraId="345F11B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tc>
        <w:tc>
          <w:tcPr>
            <w:tcW w:w="4620" w:type="dxa"/>
            <w:tcMar>
              <w:top w:w="75" w:type="dxa"/>
              <w:left w:w="0" w:type="dxa"/>
              <w:bottom w:w="75" w:type="dxa"/>
              <w:right w:w="0" w:type="dxa"/>
            </w:tcMar>
            <w:vAlign w:val="center"/>
            <w:hideMark/>
          </w:tcPr>
          <w:p w14:paraId="3E36C94F"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neophodan za </w:t>
            </w:r>
            <w:hyperlink r:id="rId80" w:history="1">
              <w:r w:rsidRPr="00A81560">
                <w:rPr>
                  <w:rStyle w:val="Hyperlink"/>
                  <w:rFonts w:ascii="Arial" w:eastAsia="Times New Roman" w:hAnsi="Arial" w:cs="Arial"/>
                  <w:color w:val="auto"/>
                  <w:u w:val="none"/>
                  <w:lang w:eastAsia="hr-HR"/>
                </w:rPr>
                <w:t>vid</w:t>
              </w:r>
            </w:hyperlink>
          </w:p>
          <w:p w14:paraId="56D5A7E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neophodan za normalan rast djece</w:t>
            </w:r>
          </w:p>
          <w:p w14:paraId="5D97185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održava vlažnom sluznicu usta, </w:t>
            </w:r>
            <w:hyperlink r:id="rId81" w:history="1">
              <w:r w:rsidRPr="00A81560">
                <w:rPr>
                  <w:rStyle w:val="Hyperlink"/>
                  <w:rFonts w:ascii="Arial" w:eastAsia="Times New Roman" w:hAnsi="Arial" w:cs="Arial"/>
                  <w:color w:val="auto"/>
                  <w:u w:val="none"/>
                  <w:lang w:eastAsia="hr-HR"/>
                </w:rPr>
                <w:t>dišnih puteva</w:t>
              </w:r>
            </w:hyperlink>
            <w:r w:rsidRPr="00A81560">
              <w:rPr>
                <w:rFonts w:ascii="Arial" w:eastAsia="Times New Roman" w:hAnsi="Arial" w:cs="Arial"/>
                <w:lang w:eastAsia="hr-HR"/>
              </w:rPr>
              <w:t>, </w:t>
            </w:r>
            <w:hyperlink r:id="rId82" w:history="1">
              <w:r w:rsidRPr="00A81560">
                <w:rPr>
                  <w:rStyle w:val="Hyperlink"/>
                  <w:rFonts w:ascii="Arial" w:eastAsia="Times New Roman" w:hAnsi="Arial" w:cs="Arial"/>
                  <w:color w:val="auto"/>
                  <w:u w:val="none"/>
                  <w:lang w:eastAsia="hr-HR"/>
                </w:rPr>
                <w:t>probavnog</w:t>
              </w:r>
            </w:hyperlink>
            <w:r w:rsidRPr="00A81560">
              <w:rPr>
                <w:rFonts w:ascii="Arial" w:eastAsia="Times New Roman" w:hAnsi="Arial" w:cs="Arial"/>
                <w:lang w:eastAsia="hr-HR"/>
              </w:rPr>
              <w:t> i</w:t>
            </w:r>
            <w:hyperlink r:id="rId83" w:history="1">
              <w:r w:rsidRPr="00A81560">
                <w:rPr>
                  <w:rStyle w:val="Hyperlink"/>
                  <w:rFonts w:ascii="Arial" w:eastAsia="Times New Roman" w:hAnsi="Arial" w:cs="Arial"/>
                  <w:color w:val="auto"/>
                  <w:u w:val="none"/>
                  <w:lang w:eastAsia="hr-HR"/>
                </w:rPr>
                <w:t> mokraćnog sustava</w:t>
              </w:r>
            </w:hyperlink>
          </w:p>
          <w:p w14:paraId="088DB02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osobito važan za imunitet</w:t>
            </w:r>
          </w:p>
        </w:tc>
        <w:tc>
          <w:tcPr>
            <w:tcW w:w="3735" w:type="dxa"/>
            <w:tcMar>
              <w:top w:w="75" w:type="dxa"/>
              <w:left w:w="0" w:type="dxa"/>
              <w:bottom w:w="75" w:type="dxa"/>
              <w:right w:w="0" w:type="dxa"/>
            </w:tcMar>
            <w:vAlign w:val="center"/>
            <w:hideMark/>
          </w:tcPr>
          <w:p w14:paraId="3EAA926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Retinol</w:t>
            </w:r>
          </w:p>
          <w:p w14:paraId="30BEED35"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masna plava </w:t>
            </w:r>
            <w:hyperlink r:id="rId84" w:history="1">
              <w:r w:rsidRPr="00A81560">
                <w:rPr>
                  <w:rStyle w:val="Hyperlink"/>
                  <w:rFonts w:ascii="Arial" w:eastAsia="Times New Roman" w:hAnsi="Arial" w:cs="Arial"/>
                  <w:color w:val="auto"/>
                  <w:u w:val="none"/>
                  <w:lang w:eastAsia="hr-HR"/>
                </w:rPr>
                <w:t>riba</w:t>
              </w:r>
            </w:hyperlink>
            <w:r w:rsidRPr="00A81560">
              <w:rPr>
                <w:rFonts w:ascii="Arial" w:eastAsia="Times New Roman" w:hAnsi="Arial" w:cs="Arial"/>
                <w:lang w:eastAsia="hr-HR"/>
              </w:rPr>
              <w:t> (losos, srdele, inćuni, girice, skuša)</w:t>
            </w:r>
          </w:p>
          <w:p w14:paraId="279ECCC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masni </w:t>
            </w:r>
            <w:hyperlink r:id="rId85" w:history="1">
              <w:r w:rsidRPr="00A81560">
                <w:rPr>
                  <w:rStyle w:val="Hyperlink"/>
                  <w:rFonts w:ascii="Arial" w:eastAsia="Times New Roman" w:hAnsi="Arial" w:cs="Arial"/>
                  <w:color w:val="auto"/>
                  <w:u w:val="none"/>
                  <w:lang w:eastAsia="hr-HR"/>
                </w:rPr>
                <w:t>mliječni proizvodi</w:t>
              </w:r>
            </w:hyperlink>
          </w:p>
          <w:p w14:paraId="1223469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86" w:history="1">
              <w:r w:rsidRPr="00A81560">
                <w:rPr>
                  <w:rStyle w:val="Hyperlink"/>
                  <w:rFonts w:ascii="Arial" w:eastAsia="Times New Roman" w:hAnsi="Arial" w:cs="Arial"/>
                  <w:color w:val="auto"/>
                  <w:u w:val="none"/>
                  <w:lang w:eastAsia="hr-HR"/>
                </w:rPr>
                <w:t>maslac i margarin</w:t>
              </w:r>
            </w:hyperlink>
          </w:p>
          <w:p w14:paraId="6E58B7B8"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87" w:history="1">
              <w:r w:rsidRPr="00A81560">
                <w:rPr>
                  <w:rStyle w:val="Hyperlink"/>
                  <w:rFonts w:ascii="Arial" w:eastAsia="Times New Roman" w:hAnsi="Arial" w:cs="Arial"/>
                  <w:color w:val="auto"/>
                  <w:u w:val="none"/>
                  <w:lang w:eastAsia="hr-HR"/>
                </w:rPr>
                <w:t>žumanjak</w:t>
              </w:r>
            </w:hyperlink>
          </w:p>
          <w:p w14:paraId="5C8D010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Beta-karoten</w:t>
            </w:r>
          </w:p>
          <w:p w14:paraId="286C8A9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narančasto, žuto i zeleno </w:t>
            </w:r>
            <w:hyperlink r:id="rId88" w:history="1">
              <w:r w:rsidRPr="00A81560">
                <w:rPr>
                  <w:rStyle w:val="Hyperlink"/>
                  <w:rFonts w:ascii="Arial" w:eastAsia="Times New Roman" w:hAnsi="Arial" w:cs="Arial"/>
                  <w:color w:val="auto"/>
                  <w:u w:val="none"/>
                  <w:lang w:eastAsia="hr-HR"/>
                </w:rPr>
                <w:t>voće</w:t>
              </w:r>
            </w:hyperlink>
            <w:r w:rsidRPr="00A81560">
              <w:rPr>
                <w:rFonts w:ascii="Arial" w:eastAsia="Times New Roman" w:hAnsi="Arial" w:cs="Arial"/>
                <w:lang w:eastAsia="hr-HR"/>
              </w:rPr>
              <w:t> i </w:t>
            </w:r>
            <w:hyperlink r:id="rId89" w:history="1">
              <w:r w:rsidRPr="00A81560">
                <w:rPr>
                  <w:rStyle w:val="Hyperlink"/>
                  <w:rFonts w:ascii="Arial" w:eastAsia="Times New Roman" w:hAnsi="Arial" w:cs="Arial"/>
                  <w:color w:val="auto"/>
                  <w:u w:val="none"/>
                  <w:lang w:eastAsia="hr-HR"/>
                </w:rPr>
                <w:t>povrće </w:t>
              </w:r>
            </w:hyperlink>
            <w:r w:rsidRPr="00A81560">
              <w:rPr>
                <w:rFonts w:ascii="Arial" w:eastAsia="Times New Roman" w:hAnsi="Arial" w:cs="Arial"/>
                <w:lang w:eastAsia="hr-HR"/>
              </w:rPr>
              <w:t>(mrkva, špinat, marelice, naranča, manadrina, bundeva, brokula)</w:t>
            </w:r>
          </w:p>
        </w:tc>
      </w:tr>
      <w:tr w:rsidR="00A81560" w:rsidRPr="00A81560" w14:paraId="66BB7F1D" w14:textId="77777777" w:rsidTr="00462D2C">
        <w:tc>
          <w:tcPr>
            <w:tcW w:w="1980" w:type="dxa"/>
            <w:tcMar>
              <w:top w:w="75" w:type="dxa"/>
              <w:left w:w="0" w:type="dxa"/>
              <w:bottom w:w="75" w:type="dxa"/>
              <w:right w:w="0" w:type="dxa"/>
            </w:tcMar>
            <w:vAlign w:val="center"/>
            <w:hideMark/>
          </w:tcPr>
          <w:p w14:paraId="2C33C87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D (kolekalciferol)</w:t>
            </w:r>
          </w:p>
          <w:p w14:paraId="599D887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p w14:paraId="0B8A23C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tc>
        <w:tc>
          <w:tcPr>
            <w:tcW w:w="4620" w:type="dxa"/>
            <w:tcMar>
              <w:top w:w="75" w:type="dxa"/>
              <w:left w:w="0" w:type="dxa"/>
              <w:bottom w:w="75" w:type="dxa"/>
              <w:right w:w="0" w:type="dxa"/>
            </w:tcMar>
            <w:vAlign w:val="center"/>
            <w:hideMark/>
          </w:tcPr>
          <w:p w14:paraId="4D8ACF7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zajedno sa </w:t>
            </w:r>
            <w:hyperlink r:id="rId90" w:history="1">
              <w:r w:rsidRPr="00A81560">
                <w:rPr>
                  <w:rStyle w:val="Hyperlink"/>
                  <w:rFonts w:ascii="Arial" w:eastAsia="Times New Roman" w:hAnsi="Arial" w:cs="Arial"/>
                  <w:color w:val="auto"/>
                  <w:u w:val="none"/>
                  <w:lang w:eastAsia="hr-HR"/>
                </w:rPr>
                <w:t>kalcijem i fosforom </w:t>
              </w:r>
            </w:hyperlink>
            <w:r w:rsidRPr="00A81560">
              <w:rPr>
                <w:rFonts w:ascii="Arial" w:eastAsia="Times New Roman" w:hAnsi="Arial" w:cs="Arial"/>
                <w:lang w:eastAsia="hr-HR"/>
              </w:rPr>
              <w:t>važan za jake, zdrave </w:t>
            </w:r>
            <w:hyperlink r:id="rId91" w:history="1">
              <w:r w:rsidRPr="00A81560">
                <w:rPr>
                  <w:rStyle w:val="Hyperlink"/>
                  <w:rFonts w:ascii="Arial" w:eastAsia="Times New Roman" w:hAnsi="Arial" w:cs="Arial"/>
                  <w:color w:val="auto"/>
                  <w:u w:val="none"/>
                  <w:lang w:eastAsia="hr-HR"/>
                </w:rPr>
                <w:t>kosti i zube</w:t>
              </w:r>
            </w:hyperlink>
          </w:p>
          <w:p w14:paraId="61453FE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nedostatak vitamina D može uzrokovati rahitis, što povećava šanse za prijelome</w:t>
            </w:r>
          </w:p>
          <w:p w14:paraId="38B2361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važan za imunitet, prevenciju </w:t>
            </w:r>
            <w:hyperlink r:id="rId92" w:history="1">
              <w:r w:rsidRPr="00A81560">
                <w:rPr>
                  <w:rStyle w:val="Hyperlink"/>
                  <w:rFonts w:ascii="Arial" w:eastAsia="Times New Roman" w:hAnsi="Arial" w:cs="Arial"/>
                  <w:color w:val="auto"/>
                  <w:u w:val="none"/>
                  <w:lang w:eastAsia="hr-HR"/>
                </w:rPr>
                <w:t>srčano-žilnih bolesti </w:t>
              </w:r>
            </w:hyperlink>
            <w:r w:rsidRPr="00A81560">
              <w:rPr>
                <w:rFonts w:ascii="Arial" w:eastAsia="Times New Roman" w:hAnsi="Arial" w:cs="Arial"/>
                <w:lang w:eastAsia="hr-HR"/>
              </w:rPr>
              <w:t>te nekih autoimunih bolesti</w:t>
            </w:r>
          </w:p>
          <w:p w14:paraId="27D13B9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lastRenderedPageBreak/>
              <w:t> </w:t>
            </w:r>
          </w:p>
        </w:tc>
        <w:tc>
          <w:tcPr>
            <w:tcW w:w="3735" w:type="dxa"/>
            <w:tcMar>
              <w:top w:w="75" w:type="dxa"/>
              <w:left w:w="0" w:type="dxa"/>
              <w:bottom w:w="75" w:type="dxa"/>
              <w:right w:w="0" w:type="dxa"/>
            </w:tcMar>
            <w:vAlign w:val="center"/>
            <w:hideMark/>
          </w:tcPr>
          <w:p w14:paraId="20E8BF2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lastRenderedPageBreak/>
              <w:t>• izlaganje suncu (oko 10 minuta svaki dan pomaže sintezu u koži)</w:t>
            </w:r>
          </w:p>
          <w:p w14:paraId="1BFA92E4"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93" w:history="1">
              <w:r w:rsidRPr="00A81560">
                <w:rPr>
                  <w:rStyle w:val="Hyperlink"/>
                  <w:rFonts w:ascii="Arial" w:eastAsia="Times New Roman" w:hAnsi="Arial" w:cs="Arial"/>
                  <w:color w:val="auto"/>
                  <w:u w:val="none"/>
                  <w:lang w:eastAsia="hr-HR"/>
                </w:rPr>
                <w:t>ulje jetre bakalara i plave ribe </w:t>
              </w:r>
            </w:hyperlink>
            <w:r w:rsidRPr="00A81560">
              <w:rPr>
                <w:rFonts w:ascii="Arial" w:eastAsia="Times New Roman" w:hAnsi="Arial" w:cs="Arial"/>
                <w:lang w:eastAsia="hr-HR"/>
              </w:rPr>
              <w:t>(haringa, losos, tuna i srdele)</w:t>
            </w:r>
          </w:p>
          <w:p w14:paraId="76E1E62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obogaćeni </w:t>
            </w:r>
            <w:hyperlink r:id="rId94" w:history="1">
              <w:r w:rsidRPr="00A81560">
                <w:rPr>
                  <w:rStyle w:val="Hyperlink"/>
                  <w:rFonts w:ascii="Arial" w:eastAsia="Times New Roman" w:hAnsi="Arial" w:cs="Arial"/>
                  <w:color w:val="auto"/>
                  <w:u w:val="none"/>
                  <w:lang w:eastAsia="hr-HR"/>
                </w:rPr>
                <w:t>maslac i margarin</w:t>
              </w:r>
            </w:hyperlink>
          </w:p>
          <w:p w14:paraId="53466DC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95" w:history="1">
              <w:r w:rsidRPr="00A81560">
                <w:rPr>
                  <w:rStyle w:val="Hyperlink"/>
                  <w:rFonts w:ascii="Arial" w:eastAsia="Times New Roman" w:hAnsi="Arial" w:cs="Arial"/>
                  <w:color w:val="auto"/>
                  <w:u w:val="none"/>
                  <w:lang w:eastAsia="hr-HR"/>
                </w:rPr>
                <w:t>jaja</w:t>
              </w:r>
            </w:hyperlink>
          </w:p>
          <w:p w14:paraId="4FED895C"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gljive</w:t>
            </w:r>
          </w:p>
        </w:tc>
      </w:tr>
      <w:tr w:rsidR="00A81560" w:rsidRPr="00A81560" w14:paraId="138B886E" w14:textId="77777777" w:rsidTr="00462D2C">
        <w:tc>
          <w:tcPr>
            <w:tcW w:w="1980" w:type="dxa"/>
            <w:tcMar>
              <w:top w:w="75" w:type="dxa"/>
              <w:left w:w="0" w:type="dxa"/>
              <w:bottom w:w="75" w:type="dxa"/>
              <w:right w:w="0" w:type="dxa"/>
            </w:tcMar>
            <w:vAlign w:val="center"/>
            <w:hideMark/>
          </w:tcPr>
          <w:p w14:paraId="42085C9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lastRenderedPageBreak/>
              <w:t>E (tokoferol)</w:t>
            </w:r>
          </w:p>
          <w:p w14:paraId="55D4092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tc>
        <w:tc>
          <w:tcPr>
            <w:tcW w:w="4620" w:type="dxa"/>
            <w:tcMar>
              <w:top w:w="75" w:type="dxa"/>
              <w:left w:w="0" w:type="dxa"/>
              <w:bottom w:w="75" w:type="dxa"/>
              <w:right w:w="0" w:type="dxa"/>
            </w:tcMar>
            <w:vAlign w:val="center"/>
            <w:hideMark/>
          </w:tcPr>
          <w:p w14:paraId="426F2AC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antioksidans (štiti membranu stanice)</w:t>
            </w:r>
          </w:p>
          <w:p w14:paraId="3DC7F9F1"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ima ulogu u prevenciji raka i </w:t>
            </w:r>
            <w:hyperlink r:id="rId96" w:history="1">
              <w:r w:rsidRPr="00A81560">
                <w:rPr>
                  <w:rStyle w:val="Hyperlink"/>
                  <w:rFonts w:ascii="Arial" w:eastAsia="Times New Roman" w:hAnsi="Arial" w:cs="Arial"/>
                  <w:color w:val="auto"/>
                  <w:u w:val="none"/>
                  <w:lang w:eastAsia="hr-HR"/>
                </w:rPr>
                <w:t>srčanih bolesti</w:t>
              </w:r>
            </w:hyperlink>
          </w:p>
        </w:tc>
        <w:tc>
          <w:tcPr>
            <w:tcW w:w="3735" w:type="dxa"/>
            <w:tcMar>
              <w:top w:w="75" w:type="dxa"/>
              <w:left w:w="0" w:type="dxa"/>
              <w:bottom w:w="75" w:type="dxa"/>
              <w:right w:w="0" w:type="dxa"/>
            </w:tcMar>
            <w:vAlign w:val="center"/>
            <w:hideMark/>
          </w:tcPr>
          <w:p w14:paraId="3BCC657F"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pšenične klice i ulje pšeničnih klica</w:t>
            </w:r>
          </w:p>
          <w:p w14:paraId="2B5E95E6"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w:t>
            </w:r>
            <w:hyperlink r:id="rId97" w:history="1">
              <w:r w:rsidRPr="00A81560">
                <w:rPr>
                  <w:rStyle w:val="Hyperlink"/>
                  <w:rFonts w:ascii="Arial" w:eastAsia="Times New Roman" w:hAnsi="Arial" w:cs="Arial"/>
                  <w:color w:val="auto"/>
                  <w:u w:val="none"/>
                  <w:lang w:eastAsia="hr-HR"/>
                </w:rPr>
                <w:t> biljna ulja i margarin</w:t>
              </w:r>
            </w:hyperlink>
          </w:p>
          <w:p w14:paraId="66A96D7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98" w:history="1">
              <w:r w:rsidRPr="00A81560">
                <w:rPr>
                  <w:rStyle w:val="Hyperlink"/>
                  <w:rFonts w:ascii="Arial" w:eastAsia="Times New Roman" w:hAnsi="Arial" w:cs="Arial"/>
                  <w:color w:val="auto"/>
                  <w:u w:val="none"/>
                  <w:lang w:eastAsia="hr-HR"/>
                </w:rPr>
                <w:t>orašasti plodovi i sjemenke</w:t>
              </w:r>
            </w:hyperlink>
          </w:p>
          <w:p w14:paraId="0CD8A6E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99" w:history="1">
              <w:r w:rsidRPr="00A81560">
                <w:rPr>
                  <w:rStyle w:val="Hyperlink"/>
                  <w:rFonts w:ascii="Arial" w:eastAsia="Times New Roman" w:hAnsi="Arial" w:cs="Arial"/>
                  <w:color w:val="auto"/>
                  <w:u w:val="none"/>
                  <w:lang w:eastAsia="hr-HR"/>
                </w:rPr>
                <w:t>jaja</w:t>
              </w:r>
            </w:hyperlink>
          </w:p>
          <w:p w14:paraId="6E87A26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0" w:history="1">
              <w:r w:rsidRPr="00A81560">
                <w:rPr>
                  <w:rStyle w:val="Hyperlink"/>
                  <w:rFonts w:ascii="Arial" w:eastAsia="Times New Roman" w:hAnsi="Arial" w:cs="Arial"/>
                  <w:color w:val="auto"/>
                  <w:u w:val="none"/>
                  <w:lang w:eastAsia="hr-HR"/>
                </w:rPr>
                <w:t>cjelovite žitarice</w:t>
              </w:r>
            </w:hyperlink>
          </w:p>
          <w:p w14:paraId="646DB230"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1" w:history="1">
              <w:r w:rsidRPr="00A81560">
                <w:rPr>
                  <w:rStyle w:val="Hyperlink"/>
                  <w:rFonts w:ascii="Arial" w:eastAsia="Times New Roman" w:hAnsi="Arial" w:cs="Arial"/>
                  <w:color w:val="auto"/>
                  <w:u w:val="none"/>
                  <w:lang w:eastAsia="hr-HR"/>
                </w:rPr>
                <w:t>riba</w:t>
              </w:r>
            </w:hyperlink>
          </w:p>
          <w:p w14:paraId="5F59CFF3"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2" w:history="1">
              <w:r w:rsidRPr="00A81560">
                <w:rPr>
                  <w:rStyle w:val="Hyperlink"/>
                  <w:rFonts w:ascii="Arial" w:eastAsia="Times New Roman" w:hAnsi="Arial" w:cs="Arial"/>
                  <w:color w:val="auto"/>
                  <w:u w:val="none"/>
                  <w:lang w:eastAsia="hr-HR"/>
                </w:rPr>
                <w:t>voće</w:t>
              </w:r>
            </w:hyperlink>
            <w:r w:rsidRPr="00A81560">
              <w:rPr>
                <w:rFonts w:ascii="Arial" w:eastAsia="Times New Roman" w:hAnsi="Arial" w:cs="Arial"/>
                <w:lang w:eastAsia="hr-HR"/>
              </w:rPr>
              <w:t> i </w:t>
            </w:r>
            <w:hyperlink r:id="rId103" w:history="1">
              <w:r w:rsidRPr="00A81560">
                <w:rPr>
                  <w:rStyle w:val="Hyperlink"/>
                  <w:rFonts w:ascii="Arial" w:eastAsia="Times New Roman" w:hAnsi="Arial" w:cs="Arial"/>
                  <w:color w:val="auto"/>
                  <w:u w:val="none"/>
                  <w:lang w:eastAsia="hr-HR"/>
                </w:rPr>
                <w:t>povrće </w:t>
              </w:r>
            </w:hyperlink>
            <w:r w:rsidRPr="00A81560">
              <w:rPr>
                <w:rFonts w:ascii="Arial" w:eastAsia="Times New Roman" w:hAnsi="Arial" w:cs="Arial"/>
                <w:lang w:eastAsia="hr-HR"/>
              </w:rPr>
              <w:t>(zeleno lisnato)</w:t>
            </w:r>
          </w:p>
        </w:tc>
      </w:tr>
      <w:tr w:rsidR="00A81560" w:rsidRPr="00A81560" w14:paraId="095D205A" w14:textId="77777777" w:rsidTr="00462D2C">
        <w:tc>
          <w:tcPr>
            <w:tcW w:w="1980" w:type="dxa"/>
            <w:tcMar>
              <w:top w:w="75" w:type="dxa"/>
              <w:left w:w="0" w:type="dxa"/>
              <w:bottom w:w="75" w:type="dxa"/>
              <w:right w:w="0" w:type="dxa"/>
            </w:tcMar>
            <w:vAlign w:val="center"/>
            <w:hideMark/>
          </w:tcPr>
          <w:p w14:paraId="6AFD8DB2"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K (filokinon)</w:t>
            </w:r>
          </w:p>
          <w:p w14:paraId="1C31C62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b/>
                <w:bCs/>
                <w:lang w:eastAsia="hr-HR"/>
              </w:rPr>
              <w:t> </w:t>
            </w:r>
          </w:p>
        </w:tc>
        <w:tc>
          <w:tcPr>
            <w:tcW w:w="4620" w:type="dxa"/>
            <w:tcMar>
              <w:top w:w="75" w:type="dxa"/>
              <w:left w:w="0" w:type="dxa"/>
              <w:bottom w:w="75" w:type="dxa"/>
              <w:right w:w="0" w:type="dxa"/>
            </w:tcMar>
            <w:vAlign w:val="center"/>
            <w:hideMark/>
          </w:tcPr>
          <w:p w14:paraId="3C8C5E07"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neophodan za zgrušavanje krvi</w:t>
            </w:r>
          </w:p>
        </w:tc>
        <w:tc>
          <w:tcPr>
            <w:tcW w:w="3735" w:type="dxa"/>
            <w:tcMar>
              <w:top w:w="75" w:type="dxa"/>
              <w:left w:w="0" w:type="dxa"/>
              <w:bottom w:w="75" w:type="dxa"/>
              <w:right w:w="0" w:type="dxa"/>
            </w:tcMar>
            <w:vAlign w:val="center"/>
            <w:hideMark/>
          </w:tcPr>
          <w:p w14:paraId="6FFFF66D"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4" w:history="1">
              <w:r w:rsidRPr="00A81560">
                <w:rPr>
                  <w:rStyle w:val="Hyperlink"/>
                  <w:rFonts w:ascii="Arial" w:eastAsia="Times New Roman" w:hAnsi="Arial" w:cs="Arial"/>
                  <w:color w:val="auto"/>
                  <w:u w:val="none"/>
                  <w:lang w:eastAsia="hr-HR"/>
                </w:rPr>
                <w:t>zeleno lisnato povrće</w:t>
              </w:r>
            </w:hyperlink>
          </w:p>
          <w:p w14:paraId="499DA32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brokula i cvjetača</w:t>
            </w:r>
          </w:p>
          <w:p w14:paraId="3F896DEE"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5" w:history="1">
              <w:r w:rsidRPr="00A81560">
                <w:rPr>
                  <w:rStyle w:val="Hyperlink"/>
                  <w:rFonts w:ascii="Arial" w:eastAsia="Times New Roman" w:hAnsi="Arial" w:cs="Arial"/>
                  <w:color w:val="auto"/>
                  <w:u w:val="none"/>
                  <w:lang w:eastAsia="hr-HR"/>
                </w:rPr>
                <w:t>jaja</w:t>
              </w:r>
            </w:hyperlink>
          </w:p>
          <w:p w14:paraId="164B1DFA"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w:t>
            </w:r>
            <w:hyperlink r:id="rId106" w:history="1">
              <w:r w:rsidRPr="00A81560">
                <w:rPr>
                  <w:rStyle w:val="Hyperlink"/>
                  <w:rFonts w:ascii="Arial" w:eastAsia="Times New Roman" w:hAnsi="Arial" w:cs="Arial"/>
                  <w:color w:val="auto"/>
                  <w:u w:val="none"/>
                  <w:lang w:eastAsia="hr-HR"/>
                </w:rPr>
                <w:t> sir</w:t>
              </w:r>
            </w:hyperlink>
          </w:p>
          <w:p w14:paraId="5AC9C37B" w14:textId="77777777" w:rsidR="00462D2C" w:rsidRPr="00A81560" w:rsidRDefault="00462D2C" w:rsidP="00DA0C3D">
            <w:pPr>
              <w:pStyle w:val="ListParagraph"/>
              <w:jc w:val="both"/>
              <w:rPr>
                <w:rFonts w:ascii="Arial" w:eastAsia="Times New Roman" w:hAnsi="Arial" w:cs="Arial"/>
                <w:lang w:eastAsia="hr-HR"/>
              </w:rPr>
            </w:pPr>
            <w:r w:rsidRPr="00A81560">
              <w:rPr>
                <w:rFonts w:ascii="Arial" w:eastAsia="Times New Roman" w:hAnsi="Arial" w:cs="Arial"/>
                <w:lang w:eastAsia="hr-HR"/>
              </w:rPr>
              <w:t>• </w:t>
            </w:r>
            <w:hyperlink r:id="rId107" w:history="1">
              <w:r w:rsidRPr="00A81560">
                <w:rPr>
                  <w:rStyle w:val="Hyperlink"/>
                  <w:rFonts w:ascii="Arial" w:eastAsia="Times New Roman" w:hAnsi="Arial" w:cs="Arial"/>
                  <w:color w:val="auto"/>
                  <w:u w:val="none"/>
                  <w:lang w:eastAsia="hr-HR"/>
                </w:rPr>
                <w:t>integralno</w:t>
              </w:r>
            </w:hyperlink>
            <w:r w:rsidRPr="00A81560">
              <w:rPr>
                <w:rFonts w:ascii="Arial" w:eastAsia="Times New Roman" w:hAnsi="Arial" w:cs="Arial"/>
                <w:lang w:eastAsia="hr-HR"/>
              </w:rPr>
              <w:t> </w:t>
            </w:r>
            <w:hyperlink r:id="rId108" w:history="1">
              <w:r w:rsidRPr="00A81560">
                <w:rPr>
                  <w:rStyle w:val="Hyperlink"/>
                  <w:rFonts w:ascii="Arial" w:eastAsia="Times New Roman" w:hAnsi="Arial" w:cs="Arial"/>
                  <w:color w:val="auto"/>
                  <w:u w:val="none"/>
                  <w:lang w:eastAsia="hr-HR"/>
                </w:rPr>
                <w:t>brašno i kruh</w:t>
              </w:r>
            </w:hyperlink>
          </w:p>
        </w:tc>
      </w:tr>
      <w:tr w:rsidR="00D362AB" w:rsidRPr="00A81560" w14:paraId="6F907AC2" w14:textId="77777777" w:rsidTr="00462D2C">
        <w:tc>
          <w:tcPr>
            <w:tcW w:w="1980" w:type="dxa"/>
            <w:tcMar>
              <w:top w:w="75" w:type="dxa"/>
              <w:left w:w="0" w:type="dxa"/>
              <w:bottom w:w="75" w:type="dxa"/>
              <w:right w:w="0" w:type="dxa"/>
            </w:tcMar>
            <w:vAlign w:val="center"/>
          </w:tcPr>
          <w:p w14:paraId="0B052EC4" w14:textId="77777777" w:rsidR="00D362AB" w:rsidRPr="00A81560" w:rsidRDefault="00D362AB" w:rsidP="00DA0C3D">
            <w:pPr>
              <w:pStyle w:val="ListParagraph"/>
              <w:jc w:val="both"/>
              <w:rPr>
                <w:rFonts w:ascii="Arial" w:eastAsia="Times New Roman" w:hAnsi="Arial" w:cs="Arial"/>
                <w:b/>
                <w:bCs/>
                <w:lang w:eastAsia="hr-HR"/>
              </w:rPr>
            </w:pPr>
          </w:p>
          <w:p w14:paraId="4E74891F" w14:textId="58713B84" w:rsidR="00D362AB" w:rsidRPr="00A81560" w:rsidRDefault="00D362AB" w:rsidP="00DA0C3D">
            <w:pPr>
              <w:pStyle w:val="ListParagraph"/>
              <w:jc w:val="both"/>
              <w:rPr>
                <w:rFonts w:ascii="Arial" w:eastAsia="Times New Roman" w:hAnsi="Arial" w:cs="Arial"/>
                <w:b/>
                <w:bCs/>
                <w:lang w:eastAsia="hr-HR"/>
              </w:rPr>
            </w:pPr>
          </w:p>
        </w:tc>
        <w:tc>
          <w:tcPr>
            <w:tcW w:w="4620" w:type="dxa"/>
            <w:tcMar>
              <w:top w:w="75" w:type="dxa"/>
              <w:left w:w="0" w:type="dxa"/>
              <w:bottom w:w="75" w:type="dxa"/>
              <w:right w:w="0" w:type="dxa"/>
            </w:tcMar>
            <w:vAlign w:val="center"/>
          </w:tcPr>
          <w:p w14:paraId="67BD49F1" w14:textId="77777777" w:rsidR="00D362AB" w:rsidRPr="00A81560" w:rsidRDefault="00D362AB" w:rsidP="00DA0C3D">
            <w:pPr>
              <w:pStyle w:val="ListParagraph"/>
              <w:jc w:val="both"/>
              <w:rPr>
                <w:rFonts w:ascii="Arial" w:eastAsia="Times New Roman" w:hAnsi="Arial" w:cs="Arial"/>
                <w:lang w:eastAsia="hr-HR"/>
              </w:rPr>
            </w:pPr>
          </w:p>
        </w:tc>
        <w:tc>
          <w:tcPr>
            <w:tcW w:w="3735" w:type="dxa"/>
            <w:tcMar>
              <w:top w:w="75" w:type="dxa"/>
              <w:left w:w="0" w:type="dxa"/>
              <w:bottom w:w="75" w:type="dxa"/>
              <w:right w:w="0" w:type="dxa"/>
            </w:tcMar>
            <w:vAlign w:val="center"/>
          </w:tcPr>
          <w:p w14:paraId="63CAA107" w14:textId="77777777" w:rsidR="00D362AB" w:rsidRPr="00A81560" w:rsidRDefault="00D362AB" w:rsidP="00DA0C3D">
            <w:pPr>
              <w:pStyle w:val="ListParagraph"/>
              <w:jc w:val="both"/>
              <w:rPr>
                <w:rFonts w:ascii="Arial" w:eastAsia="Times New Roman" w:hAnsi="Arial" w:cs="Arial"/>
                <w:lang w:eastAsia="hr-HR"/>
              </w:rPr>
            </w:pPr>
          </w:p>
        </w:tc>
      </w:tr>
    </w:tbl>
    <w:p w14:paraId="06AF0F88" w14:textId="77777777" w:rsidR="00D362AB" w:rsidRPr="00A81560" w:rsidRDefault="00D362AB" w:rsidP="00DA0C3D">
      <w:pPr>
        <w:jc w:val="both"/>
        <w:rPr>
          <w:rFonts w:ascii="Arial" w:eastAsia="Times New Roman" w:hAnsi="Arial" w:cs="Arial"/>
          <w:lang w:eastAsia="hr-HR"/>
        </w:rPr>
      </w:pPr>
    </w:p>
    <w:p w14:paraId="0B693508" w14:textId="77777777" w:rsidR="00D362AB" w:rsidRPr="00A81560" w:rsidRDefault="00D362AB" w:rsidP="00DA0C3D">
      <w:pPr>
        <w:jc w:val="both"/>
        <w:rPr>
          <w:rFonts w:ascii="Arial" w:eastAsia="Times New Roman" w:hAnsi="Arial" w:cs="Arial"/>
          <w:lang w:eastAsia="hr-HR"/>
        </w:rPr>
      </w:pPr>
    </w:p>
    <w:p w14:paraId="3405CBCB"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Minerali su anorganski kemijski elementi, ima ih 103, a 80 ih nalazimo u organizmu. Čine 4,5 posto tjelesne mase, a glavnina ih se nalazi u kostima. </w:t>
      </w:r>
    </w:p>
    <w:p w14:paraId="5D680449"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Neophodni za izgradnju enzima, hormona, hemoglobina, strukturnih bjelančevina, vitamina, a preko njih utječu na gotovo sve sastojke ljudskog organizma. Svaki mineral ima svoju specifičnu funkciju. Međusobno su povezani.</w:t>
      </w:r>
    </w:p>
    <w:p w14:paraId="7A7940AE"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Među pet esencijalnih minerala spadaju: </w:t>
      </w:r>
    </w:p>
    <w:p w14:paraId="18B33D16"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Željezo</w:t>
      </w:r>
    </w:p>
    <w:p w14:paraId="2F3B41CC"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Uravnoteženom prehranom u organizam se dnevno unosi između 10 i 30 mg željeza. Prirodni izvori željeza su goveđa, pileća i teleća jetrica, tuna, oštrige, soja, bundeva, zob, grašak, kvasac, smokva. Nedostatak željeza vrlo je čest, osobito kod žena. Smatra se da 30 posto ženske populacije pati od manjka željeza.</w:t>
      </w:r>
    </w:p>
    <w:p w14:paraId="0F57E98F"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Uzroci su neodgovarajuća prehrana, otežana resorpcija, gubitak krvi, posebna stanja poput trudnoće, adolescencija, reproduktivno razdoblje.</w:t>
      </w:r>
    </w:p>
    <w:p w14:paraId="3AA7BA23" w14:textId="54BDFA90" w:rsidR="00D362AB"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Glavni simptomi manjka željeza su umor, smanjene fizičke sposobnosti, poremećaj otpornosti organizma. Preporučena dnevna doza željeza za zdravu ženu (RDA) je 15 mg, a za muškarce 10 mg željeza.</w:t>
      </w:r>
    </w:p>
    <w:p w14:paraId="17424B52" w14:textId="65503691" w:rsidR="001A4E2C" w:rsidRDefault="001A4E2C" w:rsidP="00DA0C3D">
      <w:pPr>
        <w:jc w:val="both"/>
        <w:rPr>
          <w:rFonts w:ascii="Arial" w:eastAsia="Times New Roman" w:hAnsi="Arial" w:cs="Arial"/>
          <w:color w:val="333333"/>
          <w:lang w:eastAsia="hr-HR"/>
        </w:rPr>
      </w:pPr>
    </w:p>
    <w:p w14:paraId="514A5834" w14:textId="77777777" w:rsidR="001A4E2C" w:rsidRPr="00DE7BFD" w:rsidRDefault="001A4E2C" w:rsidP="00DA0C3D">
      <w:pPr>
        <w:jc w:val="both"/>
        <w:rPr>
          <w:rFonts w:ascii="Arial" w:eastAsia="Times New Roman" w:hAnsi="Arial" w:cs="Arial"/>
          <w:color w:val="333333"/>
          <w:lang w:eastAsia="hr-HR"/>
        </w:rPr>
      </w:pPr>
    </w:p>
    <w:p w14:paraId="10B48AFC" w14:textId="0FF491CF" w:rsidR="00D362AB" w:rsidRDefault="00D362AB" w:rsidP="00DA0C3D">
      <w:pPr>
        <w:jc w:val="both"/>
        <w:rPr>
          <w:rFonts w:ascii="Arial" w:eastAsia="Times New Roman" w:hAnsi="Arial" w:cs="Arial"/>
          <w:color w:val="333333"/>
          <w:lang w:eastAsia="hr-HR"/>
        </w:rPr>
      </w:pPr>
    </w:p>
    <w:p w14:paraId="4B3B0834" w14:textId="77777777" w:rsidR="00DA0C3D" w:rsidRPr="00DE7BFD" w:rsidRDefault="00DA0C3D" w:rsidP="00DA0C3D">
      <w:pPr>
        <w:jc w:val="both"/>
        <w:rPr>
          <w:rFonts w:ascii="Arial" w:eastAsia="Times New Roman" w:hAnsi="Arial" w:cs="Arial"/>
          <w:color w:val="333333"/>
          <w:lang w:eastAsia="hr-HR"/>
        </w:rPr>
      </w:pPr>
    </w:p>
    <w:p w14:paraId="7944AEE6"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lastRenderedPageBreak/>
        <w:t>Magnezij</w:t>
      </w:r>
    </w:p>
    <w:p w14:paraId="5AF6A716"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Prirodni izvori magnezija su soja, kikiriki, lisnato zeleno povrće, sjemenke, orasi, banane, zob, avokado, krumpir u ljusci, smeđa riža. </w:t>
      </w:r>
    </w:p>
    <w:p w14:paraId="4374E8CF"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U ljudskom se organizmu više od polovice prisutnog magnezija nalazi u kostima. Vrlo je važan mineral jer sudjeluje u više od 300 enzimatskih sistema u organizmu. Preporučeni dnevni unos magnezija za zdravu žensku osobu je 320 mg, a za muškarca 420 mg.</w:t>
      </w:r>
    </w:p>
    <w:p w14:paraId="771423AA" w14:textId="07F23896" w:rsidR="00D362AB"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Ovaj je mineral osobito važan za žene starije od 40 godina. </w:t>
      </w:r>
    </w:p>
    <w:p w14:paraId="72719A45" w14:textId="77777777" w:rsidR="00DE7BFD" w:rsidRPr="00DE7BFD" w:rsidRDefault="00DE7BFD" w:rsidP="00DA0C3D">
      <w:pPr>
        <w:jc w:val="both"/>
        <w:rPr>
          <w:rFonts w:ascii="Arial" w:eastAsia="Times New Roman" w:hAnsi="Arial" w:cs="Arial"/>
          <w:color w:val="333333"/>
          <w:lang w:eastAsia="hr-HR"/>
        </w:rPr>
      </w:pPr>
    </w:p>
    <w:p w14:paraId="5AA9221F"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Kalcij</w:t>
      </w:r>
    </w:p>
    <w:p w14:paraId="258EF8B9"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Prirodni izvori kalcija su mlijeko, jogurt, sir, zob, brokula, bademi, špinat, soja, orah, suhe šljive.</w:t>
      </w:r>
    </w:p>
    <w:p w14:paraId="78E8958A"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Najzastupljeniji je mineral u ljudskom organizmu. Sudjeluje u mnogim vitalnim procesima i neophodan je za osifikaciju kostiju, normalnu kontraktilnost muskulature, sudjeluje u regulaciji propusnosti stanične membrane te pospješuje zgrušavanje krvi. </w:t>
      </w:r>
    </w:p>
    <w:p w14:paraId="7F44ECAF" w14:textId="0B3849B9" w:rsidR="00D362AB"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Nedostatak kalcija vrlo je čest, a povećan unos je iznimno </w:t>
      </w:r>
      <w:r w:rsidR="00286FCC" w:rsidRPr="00DE7BFD">
        <w:rPr>
          <w:rFonts w:ascii="Arial" w:eastAsia="Times New Roman" w:hAnsi="Arial" w:cs="Arial"/>
          <w:color w:val="333333"/>
          <w:lang w:eastAsia="hr-HR"/>
        </w:rPr>
        <w:t>značajan</w:t>
      </w:r>
      <w:r w:rsidRPr="00DE7BFD">
        <w:rPr>
          <w:rFonts w:ascii="Arial" w:eastAsia="Times New Roman" w:hAnsi="Arial" w:cs="Arial"/>
          <w:color w:val="333333"/>
          <w:lang w:eastAsia="hr-HR"/>
        </w:rPr>
        <w:t xml:space="preserve"> kod nekih stanja, osobito za vrijeme rasta i u starijoj životnoj dobi. Preporučena dnevna doza (RDA) za zdravu odraslu osobu je 800 mg.</w:t>
      </w:r>
    </w:p>
    <w:p w14:paraId="0970ED0A" w14:textId="77777777" w:rsidR="00DE7BFD" w:rsidRPr="00DE7BFD" w:rsidRDefault="00DE7BFD" w:rsidP="00DA0C3D">
      <w:pPr>
        <w:jc w:val="both"/>
        <w:rPr>
          <w:rFonts w:ascii="Arial" w:eastAsia="Times New Roman" w:hAnsi="Arial" w:cs="Arial"/>
          <w:color w:val="333333"/>
          <w:lang w:eastAsia="hr-HR"/>
        </w:rPr>
      </w:pPr>
    </w:p>
    <w:p w14:paraId="1238DFE7"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Kalij</w:t>
      </w:r>
    </w:p>
    <w:p w14:paraId="2AF24ACE"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Kalij je široko zastupljen u hrani, osobito u voću i povrću. Prirodni izvori su sušena marelica, avokado, krumpir, grah, rajčica, banana, brokula, artičoka, narančin sok. U organizmu se kalij nalazi većinom u stanicama.</w:t>
      </w:r>
    </w:p>
    <w:p w14:paraId="2C2C88EB" w14:textId="4C426044" w:rsidR="00D362AB"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Važan je u prijenosu živčanih impulsa, kod mišićne kontrakcije te za održavanje normalnoga krvnog tlaka. Nedostatak se najčešće javlja kao nuspojava uzimanja diuretika, a simptomi su osjećaj slabost, mučnina, osjećaj ravnodušnosti, pospanost i nervoza. Preporučena dnevna doza (RDA) za zdravu odraslu osobu je 2000 mg kalija na dan.</w:t>
      </w:r>
    </w:p>
    <w:p w14:paraId="2973DD0F" w14:textId="77777777" w:rsidR="00DE7BFD" w:rsidRPr="00DE7BFD" w:rsidRDefault="00DE7BFD" w:rsidP="00DA0C3D">
      <w:pPr>
        <w:jc w:val="both"/>
        <w:rPr>
          <w:rFonts w:ascii="Arial" w:eastAsia="Times New Roman" w:hAnsi="Arial" w:cs="Arial"/>
          <w:color w:val="333333"/>
          <w:lang w:eastAsia="hr-HR"/>
        </w:rPr>
      </w:pPr>
    </w:p>
    <w:p w14:paraId="438D6F2B" w14:textId="77777777" w:rsidR="00D362AB" w:rsidRPr="00DE7BFD" w:rsidRDefault="00D362AB"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t>Cink</w:t>
      </w:r>
    </w:p>
    <w:p w14:paraId="23EEAF9F"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Ovaj je mineral važan zbog antioksidativnih svojstava te zato što jača imunitet. </w:t>
      </w:r>
    </w:p>
    <w:p w14:paraId="16D428ED"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Prirodni izvori su mu oštrige, govedina, rakovi, puretina, tuna, iznutrice, pivski kvasac, soja, sjemenke bundeve, sir, grašak. </w:t>
      </w:r>
    </w:p>
    <w:p w14:paraId="6432CE7B" w14:textId="77777777"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Cink je prisutan u svim organima, a najviše ga ima u eritrocitima, kostima, mišićima, jetri, prostati. Uključen je u veliki broj enzimatskih sustava u organizmu, primjerice u rastu i diobi stanice, imunološkom sustavu, reprodukciji. </w:t>
      </w:r>
    </w:p>
    <w:p w14:paraId="0C284258" w14:textId="13C672B9" w:rsidR="00D362AB" w:rsidRPr="00DE7BFD" w:rsidRDefault="00D362A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Preporučeni dnevni unos za žene je 12 mg, a za muškarce 15 mg cinka.</w:t>
      </w:r>
    </w:p>
    <w:p w14:paraId="3F2BD63C" w14:textId="30602500" w:rsidR="00286FCC" w:rsidRDefault="00286FCC" w:rsidP="00DA0C3D">
      <w:pPr>
        <w:jc w:val="both"/>
        <w:rPr>
          <w:rFonts w:ascii="Arial" w:eastAsia="Times New Roman" w:hAnsi="Arial" w:cs="Arial"/>
          <w:color w:val="333333"/>
          <w:lang w:eastAsia="hr-HR"/>
        </w:rPr>
      </w:pPr>
    </w:p>
    <w:p w14:paraId="73782F1D" w14:textId="77777777" w:rsidR="007B37E3" w:rsidRDefault="007B37E3" w:rsidP="00DA0C3D">
      <w:pPr>
        <w:jc w:val="both"/>
        <w:rPr>
          <w:rFonts w:ascii="Arial" w:eastAsia="Times New Roman" w:hAnsi="Arial" w:cs="Arial"/>
          <w:color w:val="333333"/>
          <w:lang w:eastAsia="hr-HR"/>
        </w:rPr>
      </w:pPr>
    </w:p>
    <w:p w14:paraId="32B68C6E" w14:textId="77777777" w:rsidR="00DA0C3D" w:rsidRDefault="00DA0C3D" w:rsidP="00DA0C3D">
      <w:pPr>
        <w:jc w:val="both"/>
        <w:rPr>
          <w:rFonts w:ascii="Arial" w:eastAsia="Times New Roman" w:hAnsi="Arial" w:cs="Arial"/>
          <w:color w:val="333333"/>
          <w:lang w:eastAsia="hr-HR"/>
        </w:rPr>
      </w:pPr>
    </w:p>
    <w:p w14:paraId="20363420" w14:textId="77777777" w:rsidR="00DA0C3D" w:rsidRPr="00DE7BFD" w:rsidRDefault="00DA0C3D" w:rsidP="00DA0C3D">
      <w:pPr>
        <w:jc w:val="both"/>
        <w:rPr>
          <w:rFonts w:ascii="Arial" w:eastAsia="Times New Roman" w:hAnsi="Arial" w:cs="Arial"/>
          <w:color w:val="333333"/>
          <w:lang w:eastAsia="hr-HR"/>
        </w:rPr>
      </w:pPr>
    </w:p>
    <w:p w14:paraId="4EA9D3EE" w14:textId="6A9E0817" w:rsidR="00286FCC" w:rsidRPr="00DE7BFD" w:rsidRDefault="00286FCC" w:rsidP="00DA0C3D">
      <w:pPr>
        <w:jc w:val="both"/>
        <w:rPr>
          <w:rFonts w:ascii="Arial" w:eastAsia="Times New Roman" w:hAnsi="Arial" w:cs="Arial"/>
          <w:b/>
          <w:bCs/>
          <w:color w:val="333333"/>
          <w:lang w:eastAsia="hr-HR"/>
        </w:rPr>
      </w:pPr>
      <w:r w:rsidRPr="00DE7BFD">
        <w:rPr>
          <w:rFonts w:ascii="Arial" w:eastAsia="Times New Roman" w:hAnsi="Arial" w:cs="Arial"/>
          <w:b/>
          <w:bCs/>
          <w:color w:val="333333"/>
          <w:lang w:eastAsia="hr-HR"/>
        </w:rPr>
        <w:lastRenderedPageBreak/>
        <w:t>Potrošnja energije</w:t>
      </w:r>
    </w:p>
    <w:p w14:paraId="4BA9534A" w14:textId="2C26A293" w:rsidR="00286FCC" w:rsidRDefault="00286FCC"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Sva hrana koju pojedemo razgradi se u našem probavnom sustavu sa ciljem dobivanja energije. Energija koja nastaje izražava se u kilokalorijama (kcal) ili kilodžulima (kJ), a potrebna je za odvijanje raznih metaboličkih procesa i obavljanje funkcija u organizmu te za tjelesnu aktivnost. </w:t>
      </w:r>
    </w:p>
    <w:p w14:paraId="6137B984" w14:textId="6909FFAF" w:rsidR="001A4E2C" w:rsidRPr="00DE7BFD" w:rsidRDefault="001A4E2C" w:rsidP="00DA0C3D">
      <w:pPr>
        <w:jc w:val="both"/>
        <w:rPr>
          <w:rFonts w:ascii="Arial" w:eastAsia="Times New Roman" w:hAnsi="Arial" w:cs="Arial"/>
          <w:color w:val="333333"/>
          <w:lang w:eastAsia="hr-HR"/>
        </w:rPr>
      </w:pPr>
      <w:r>
        <w:rPr>
          <w:rFonts w:ascii="Arial" w:eastAsia="Times New Roman" w:hAnsi="Arial" w:cs="Arial"/>
          <w:color w:val="333333"/>
          <w:lang w:eastAsia="hr-HR"/>
        </w:rPr>
        <w:t>Ukoliko se energija koju hranom unosimo u organizam</w:t>
      </w:r>
      <w:r w:rsidR="00A81560">
        <w:rPr>
          <w:rFonts w:ascii="Arial" w:eastAsia="Times New Roman" w:hAnsi="Arial" w:cs="Arial"/>
          <w:color w:val="333333"/>
          <w:lang w:eastAsia="hr-HR"/>
        </w:rPr>
        <w:t xml:space="preserve"> ne utroši,</w:t>
      </w:r>
      <w:r>
        <w:rPr>
          <w:rFonts w:ascii="Arial" w:eastAsia="Times New Roman" w:hAnsi="Arial" w:cs="Arial"/>
          <w:color w:val="333333"/>
          <w:lang w:eastAsia="hr-HR"/>
        </w:rPr>
        <w:t xml:space="preserve"> dolazi to taloženja neutrošenih masnoća na stijenkama krvnih žila</w:t>
      </w:r>
      <w:r w:rsidR="00A81560">
        <w:rPr>
          <w:rFonts w:ascii="Arial" w:eastAsia="Times New Roman" w:hAnsi="Arial" w:cs="Arial"/>
          <w:color w:val="333333"/>
          <w:lang w:eastAsia="hr-HR"/>
        </w:rPr>
        <w:t>,</w:t>
      </w:r>
      <w:r>
        <w:rPr>
          <w:rFonts w:ascii="Arial" w:eastAsia="Times New Roman" w:hAnsi="Arial" w:cs="Arial"/>
          <w:color w:val="333333"/>
          <w:lang w:eastAsia="hr-HR"/>
        </w:rPr>
        <w:t xml:space="preserve"> što otežava protok krvi i u konačnici može doći do potpunog začepljenja .</w:t>
      </w:r>
    </w:p>
    <w:p w14:paraId="6DA88029" w14:textId="74499C8D" w:rsidR="00444AEB" w:rsidRPr="00DE7BFD" w:rsidRDefault="00444AEB" w:rsidP="00DA0C3D">
      <w:pPr>
        <w:jc w:val="both"/>
        <w:rPr>
          <w:rFonts w:ascii="Arial" w:eastAsia="Times New Roman" w:hAnsi="Arial" w:cs="Arial"/>
          <w:color w:val="333333"/>
          <w:lang w:eastAsia="hr-HR"/>
        </w:rPr>
      </w:pPr>
    </w:p>
    <w:p w14:paraId="4707D092" w14:textId="4EC197DD" w:rsidR="00444AEB" w:rsidRPr="0095111D" w:rsidRDefault="00444AEB"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Indeks tjelesne mase (ITM)</w:t>
      </w:r>
    </w:p>
    <w:p w14:paraId="73EBE208" w14:textId="2B7D2088" w:rsidR="00444AEB"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Indeks tjelesne mase pokazuje nam imamo li uravnotežen unos i potrošnju energije, on se izračuna a može se i </w:t>
      </w:r>
      <w:r w:rsidRPr="0095111D">
        <w:rPr>
          <w:rFonts w:ascii="Arial" w:eastAsia="Times New Roman" w:hAnsi="Arial" w:cs="Arial"/>
          <w:b/>
          <w:bCs/>
          <w:color w:val="333333"/>
          <w:lang w:eastAsia="hr-HR"/>
        </w:rPr>
        <w:t>mjeriti posebnim vagama</w:t>
      </w:r>
      <w:r w:rsidRPr="00DE7BFD">
        <w:rPr>
          <w:rFonts w:ascii="Arial" w:eastAsia="Times New Roman" w:hAnsi="Arial" w:cs="Arial"/>
          <w:color w:val="333333"/>
          <w:lang w:eastAsia="hr-HR"/>
        </w:rPr>
        <w:t xml:space="preserve"> koje ga odmah izračunavaju</w:t>
      </w:r>
      <w:r w:rsidR="00344145" w:rsidRPr="00DE7BFD">
        <w:rPr>
          <w:rFonts w:ascii="Arial" w:eastAsia="Times New Roman" w:hAnsi="Arial" w:cs="Arial"/>
          <w:color w:val="333333"/>
          <w:lang w:eastAsia="hr-HR"/>
        </w:rPr>
        <w:t>, te se dobiveni rezultati očitavaju u tablicama .</w:t>
      </w:r>
    </w:p>
    <w:p w14:paraId="7A55C404" w14:textId="77777777" w:rsidR="0095111D" w:rsidRPr="00DE7BFD" w:rsidRDefault="0095111D" w:rsidP="00DA0C3D">
      <w:pPr>
        <w:jc w:val="both"/>
        <w:rPr>
          <w:rFonts w:ascii="Arial" w:eastAsia="Times New Roman" w:hAnsi="Arial" w:cs="Arial"/>
          <w:color w:val="333333"/>
          <w:lang w:eastAsia="hr-HR"/>
        </w:rPr>
      </w:pPr>
    </w:p>
    <w:p w14:paraId="1CBFBC7F" w14:textId="77777777"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Indeks tjelesne mase (ITM) izračunava se na sljedeći način:</w:t>
      </w:r>
    </w:p>
    <w:p w14:paraId="02AF079E" w14:textId="77777777" w:rsidR="00444AEB" w:rsidRPr="00DE7BFD" w:rsidRDefault="00444AEB" w:rsidP="00DA0C3D">
      <w:pPr>
        <w:numPr>
          <w:ilvl w:val="0"/>
          <w:numId w:val="2"/>
        </w:numPr>
        <w:jc w:val="both"/>
        <w:rPr>
          <w:rFonts w:ascii="Arial" w:eastAsia="Times New Roman" w:hAnsi="Arial" w:cs="Arial"/>
          <w:color w:val="333333"/>
          <w:lang w:eastAsia="hr-HR"/>
        </w:rPr>
      </w:pPr>
      <w:r w:rsidRPr="00DE7BFD">
        <w:rPr>
          <w:rFonts w:ascii="Arial" w:eastAsia="Times New Roman" w:hAnsi="Arial" w:cs="Arial"/>
          <w:color w:val="333333"/>
          <w:lang w:eastAsia="hr-HR"/>
        </w:rPr>
        <w:t>ITM = težina (kg) podijeljena s kvadratom visine (m²)</w:t>
      </w:r>
    </w:p>
    <w:p w14:paraId="43F220AB" w14:textId="48B5B6AF"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ITM predstavlja metodu za određivanje približnog statusa težine i povezan je s rizikom od šećerne bolesti (dijabetesa) i smrti zbog uzroka povezanih s pretilošću.</w:t>
      </w:r>
    </w:p>
    <w:p w14:paraId="3ADC292C" w14:textId="77777777"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S porastom ITM-a povećava se i rizik od bolesti kao što su dijabetes tipa 2, hipertenzija i kardiovaskularne bolesti, u usporedbi s normalnom težinom i opsegom struka.</w:t>
      </w:r>
      <w:r w:rsidRPr="00DE7BFD">
        <w:rPr>
          <w:rFonts w:ascii="Arial" w:eastAsia="Times New Roman" w:hAnsi="Arial" w:cs="Arial"/>
          <w:color w:val="333333"/>
          <w:vertAlign w:val="superscript"/>
          <w:lang w:eastAsia="hr-HR"/>
        </w:rPr>
        <w:t>3</w:t>
      </w:r>
    </w:p>
    <w:p w14:paraId="2B2449CA" w14:textId="77777777"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Upišite sljedeće podatke i izračunajte svoj indeks tjelesne mase (ITM).</w:t>
      </w:r>
    </w:p>
    <w:p w14:paraId="2A2F84D4" w14:textId="77777777" w:rsidR="00444AEB" w:rsidRPr="00DE7BFD" w:rsidRDefault="00444AEB" w:rsidP="00DA0C3D">
      <w:pPr>
        <w:jc w:val="both"/>
        <w:rPr>
          <w:rFonts w:ascii="Arial" w:eastAsia="Times New Roman" w:hAnsi="Arial" w:cs="Arial"/>
          <w:vanish/>
          <w:color w:val="333333"/>
          <w:lang w:eastAsia="hr-HR"/>
        </w:rPr>
      </w:pPr>
      <w:r w:rsidRPr="00DE7BFD">
        <w:rPr>
          <w:rFonts w:ascii="Arial" w:eastAsia="Times New Roman" w:hAnsi="Arial" w:cs="Arial"/>
          <w:vanish/>
          <w:color w:val="333333"/>
          <w:lang w:eastAsia="hr-HR"/>
        </w:rPr>
        <w:t>Top of Form</w:t>
      </w:r>
    </w:p>
    <w:p w14:paraId="7C078690" w14:textId="05241518"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Visina: </w:t>
      </w:r>
      <w:r w:rsidRPr="00DE7BFD">
        <w:rPr>
          <w:rFonts w:ascii="Arial" w:eastAsia="Times New Roman" w:hAnsi="Arial" w:cs="Arial"/>
          <w:color w:val="333333"/>
        </w:rPr>
        <w:object w:dxaOrig="225" w:dyaOrig="225" w14:anchorId="491EF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pt;height:18pt" o:ole="">
            <v:imagedata r:id="rId109" o:title=""/>
          </v:shape>
          <w:control r:id="rId110" w:name="DefaultOcxName6" w:shapeid="_x0000_i1039"/>
        </w:object>
      </w:r>
      <w:r w:rsidRPr="00DE7BFD">
        <w:rPr>
          <w:rFonts w:ascii="Arial" w:eastAsia="Times New Roman" w:hAnsi="Arial" w:cs="Arial"/>
          <w:color w:val="333333"/>
          <w:lang w:eastAsia="hr-HR"/>
        </w:rPr>
        <w:t> cm</w:t>
      </w:r>
    </w:p>
    <w:p w14:paraId="47C24271" w14:textId="502D6B3C"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Težina: </w:t>
      </w:r>
      <w:r w:rsidRPr="00DE7BFD">
        <w:rPr>
          <w:rFonts w:ascii="Arial" w:eastAsia="Times New Roman" w:hAnsi="Arial" w:cs="Arial"/>
          <w:color w:val="333333"/>
        </w:rPr>
        <w:object w:dxaOrig="225" w:dyaOrig="225" w14:anchorId="4455DF9D">
          <v:shape id="_x0000_i1042" type="#_x0000_t75" style="width:42pt;height:18pt" o:ole="">
            <v:imagedata r:id="rId109" o:title=""/>
          </v:shape>
          <w:control r:id="rId111" w:name="DefaultOcxName11" w:shapeid="_x0000_i1042"/>
        </w:object>
      </w:r>
      <w:r w:rsidRPr="00DE7BFD">
        <w:rPr>
          <w:rFonts w:ascii="Arial" w:eastAsia="Times New Roman" w:hAnsi="Arial" w:cs="Arial"/>
          <w:color w:val="333333"/>
          <w:lang w:eastAsia="hr-HR"/>
        </w:rPr>
        <w:t> kg</w:t>
      </w:r>
    </w:p>
    <w:p w14:paraId="027BB3E9" w14:textId="1818B93C"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Spol:   </w:t>
      </w:r>
      <w:r w:rsidRPr="00DE7BFD">
        <w:rPr>
          <w:rFonts w:ascii="Arial" w:eastAsia="Times New Roman" w:hAnsi="Arial" w:cs="Arial"/>
          <w:color w:val="333333"/>
        </w:rPr>
        <w:object w:dxaOrig="225" w:dyaOrig="225" w14:anchorId="2D707482">
          <v:shape id="_x0000_i1044" type="#_x0000_t75" style="width:61.5pt;height:18pt" o:ole="">
            <v:imagedata r:id="rId112" o:title=""/>
          </v:shape>
          <w:control r:id="rId113" w:name="DefaultOcxName21" w:shapeid="_x0000_i1044"/>
        </w:object>
      </w:r>
    </w:p>
    <w:p w14:paraId="5EB1905D" w14:textId="5394DFCA" w:rsidR="00444AEB"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Dob: </w:t>
      </w:r>
      <w:r w:rsidRPr="00DE7BFD">
        <w:rPr>
          <w:rFonts w:ascii="Arial" w:eastAsia="Times New Roman" w:hAnsi="Arial" w:cs="Arial"/>
          <w:color w:val="333333"/>
        </w:rPr>
        <w:object w:dxaOrig="225" w:dyaOrig="225" w14:anchorId="4E327D56">
          <v:shape id="_x0000_i1048" type="#_x0000_t75" style="width:42pt;height:18pt" o:ole="">
            <v:imagedata r:id="rId109" o:title=""/>
          </v:shape>
          <w:control r:id="rId114" w:name="DefaultOcxName31" w:shapeid="_x0000_i1048"/>
        </w:object>
      </w:r>
      <w:r w:rsidRPr="00DE7BFD">
        <w:rPr>
          <w:rFonts w:ascii="Arial" w:eastAsia="Times New Roman" w:hAnsi="Arial" w:cs="Arial"/>
          <w:color w:val="333333"/>
          <w:lang w:eastAsia="hr-HR"/>
        </w:rPr>
        <w:t> god</w:t>
      </w:r>
    </w:p>
    <w:p w14:paraId="5EBC0B85" w14:textId="59F286BC" w:rsidR="00057288" w:rsidRPr="00DE7BFD" w:rsidRDefault="00444AEB"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Indeks tjelesne mase: </w:t>
      </w:r>
      <w:r w:rsidRPr="00DE7BFD">
        <w:rPr>
          <w:rFonts w:ascii="Arial" w:eastAsia="Times New Roman" w:hAnsi="Arial" w:cs="Arial"/>
          <w:color w:val="333333"/>
        </w:rPr>
        <w:object w:dxaOrig="225" w:dyaOrig="225" w14:anchorId="01FF2B7B">
          <v:shape id="_x0000_i1051" type="#_x0000_t75" style="width:42pt;height:18pt" o:ole="">
            <v:imagedata r:id="rId109" o:title=""/>
          </v:shape>
          <w:control r:id="rId115" w:name="DefaultOcxName41" w:shapeid="_x0000_i1051"/>
        </w:object>
      </w:r>
      <w:r w:rsidRPr="00DE7BFD">
        <w:rPr>
          <w:rFonts w:ascii="Arial" w:eastAsia="Times New Roman" w:hAnsi="Arial" w:cs="Arial"/>
          <w:color w:val="333333"/>
          <w:lang w:eastAsia="hr-HR"/>
        </w:rPr>
        <w:t>, zaključak: </w:t>
      </w:r>
      <w:r w:rsidRPr="00DE7BFD">
        <w:rPr>
          <w:rFonts w:ascii="Arial" w:eastAsia="Times New Roman" w:hAnsi="Arial" w:cs="Arial"/>
          <w:color w:val="333333"/>
        </w:rPr>
        <w:object w:dxaOrig="225" w:dyaOrig="225" w14:anchorId="3533BBFE">
          <v:shape id="_x0000_i1054" type="#_x0000_t75" style="width:131.25pt;height:18pt" o:ole="">
            <v:imagedata r:id="rId116" o:title=""/>
          </v:shape>
          <w:control r:id="rId117" w:name="DefaultOcxName51" w:shapeid="_x0000_i1054"/>
        </w:object>
      </w:r>
    </w:p>
    <w:p w14:paraId="5CFC2BC2" w14:textId="1568561B" w:rsidR="00444AEB" w:rsidRPr="00DE7BFD" w:rsidRDefault="00F54BA8" w:rsidP="00DA0C3D">
      <w:pPr>
        <w:jc w:val="both"/>
        <w:rPr>
          <w:rFonts w:ascii="Arial" w:eastAsia="Times New Roman" w:hAnsi="Arial" w:cs="Arial"/>
          <w:color w:val="333333"/>
          <w:lang w:eastAsia="hr-HR"/>
        </w:rPr>
      </w:pPr>
      <w:r w:rsidRPr="00DE7BFD">
        <w:rPr>
          <w:rFonts w:ascii="Arial" w:hAnsi="Arial" w:cs="Arial"/>
          <w:noProof/>
          <w:lang w:val="en-US"/>
        </w:rPr>
        <w:lastRenderedPageBreak/>
        <w:drawing>
          <wp:inline distT="0" distB="0" distL="0" distR="0" wp14:anchorId="1B74464C" wp14:editId="41DA954A">
            <wp:extent cx="5760720" cy="6177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60720" cy="6177915"/>
                    </a:xfrm>
                    <a:prstGeom prst="rect">
                      <a:avLst/>
                    </a:prstGeom>
                  </pic:spPr>
                </pic:pic>
              </a:graphicData>
            </a:graphic>
          </wp:inline>
        </w:drawing>
      </w:r>
    </w:p>
    <w:p w14:paraId="49D21545" w14:textId="77777777" w:rsidR="00344145" w:rsidRPr="00DE7BFD" w:rsidRDefault="00344145" w:rsidP="00DA0C3D">
      <w:pPr>
        <w:jc w:val="both"/>
        <w:rPr>
          <w:rFonts w:ascii="Arial" w:eastAsia="Times New Roman" w:hAnsi="Arial" w:cs="Arial"/>
          <w:color w:val="333333"/>
          <w:lang w:eastAsia="hr-HR"/>
        </w:rPr>
      </w:pPr>
    </w:p>
    <w:p w14:paraId="302C9908" w14:textId="525D9C82" w:rsidR="00444AEB" w:rsidRPr="0095111D" w:rsidRDefault="00E815D2"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Pravilna i nepravilna prehrana</w:t>
      </w:r>
    </w:p>
    <w:p w14:paraId="6C4A16CB" w14:textId="71596334" w:rsidR="00E815D2" w:rsidRPr="00DE7BFD" w:rsidRDefault="00E815D2" w:rsidP="00DA0C3D">
      <w:pPr>
        <w:jc w:val="both"/>
        <w:rPr>
          <w:rFonts w:ascii="Arial" w:eastAsia="Times New Roman" w:hAnsi="Arial" w:cs="Arial"/>
          <w:color w:val="333333"/>
          <w:lang w:eastAsia="hr-HR"/>
        </w:rPr>
      </w:pPr>
    </w:p>
    <w:p w14:paraId="13EC2256" w14:textId="246AF417" w:rsidR="00753A04" w:rsidRDefault="00E815D2"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Sve namirnice mogu biti dio pravilne prehrane ali je važno voditi računa k</w:t>
      </w:r>
      <w:r w:rsidR="00753A04" w:rsidRPr="00DE7BFD">
        <w:rPr>
          <w:rFonts w:ascii="Arial" w:eastAsia="Times New Roman" w:hAnsi="Arial" w:cs="Arial"/>
          <w:color w:val="333333"/>
          <w:lang w:eastAsia="hr-HR"/>
        </w:rPr>
        <w:t>o</w:t>
      </w:r>
      <w:r w:rsidRPr="00DE7BFD">
        <w:rPr>
          <w:rFonts w:ascii="Arial" w:eastAsia="Times New Roman" w:hAnsi="Arial" w:cs="Arial"/>
          <w:color w:val="333333"/>
          <w:lang w:eastAsia="hr-HR"/>
        </w:rPr>
        <w:t>l</w:t>
      </w:r>
      <w:r w:rsidR="00753A04" w:rsidRPr="00DE7BFD">
        <w:rPr>
          <w:rFonts w:ascii="Arial" w:eastAsia="Times New Roman" w:hAnsi="Arial" w:cs="Arial"/>
          <w:color w:val="333333"/>
          <w:lang w:eastAsia="hr-HR"/>
        </w:rPr>
        <w:t>i</w:t>
      </w:r>
      <w:r w:rsidRPr="00DE7BFD">
        <w:rPr>
          <w:rFonts w:ascii="Arial" w:eastAsia="Times New Roman" w:hAnsi="Arial" w:cs="Arial"/>
          <w:color w:val="333333"/>
          <w:lang w:eastAsia="hr-HR"/>
        </w:rPr>
        <w:t>ko često ih unosimo i u kojoj količini</w:t>
      </w:r>
      <w:r w:rsidR="00753A04" w:rsidRPr="00DE7BFD">
        <w:rPr>
          <w:rFonts w:ascii="Arial" w:eastAsia="Times New Roman" w:hAnsi="Arial" w:cs="Arial"/>
          <w:color w:val="333333"/>
          <w:lang w:eastAsia="hr-HR"/>
        </w:rPr>
        <w:t>.</w:t>
      </w:r>
    </w:p>
    <w:p w14:paraId="3622D7C5" w14:textId="71BC69FE" w:rsidR="0053376A" w:rsidRDefault="0053376A" w:rsidP="00DA0C3D">
      <w:pPr>
        <w:jc w:val="both"/>
        <w:rPr>
          <w:rFonts w:ascii="Arial" w:eastAsia="Times New Roman" w:hAnsi="Arial" w:cs="Arial"/>
          <w:color w:val="333333"/>
          <w:lang w:eastAsia="hr-HR"/>
        </w:rPr>
      </w:pPr>
    </w:p>
    <w:p w14:paraId="643B35C6" w14:textId="4E8ADA8D" w:rsidR="0053376A" w:rsidRDefault="0053376A" w:rsidP="00DA0C3D">
      <w:pPr>
        <w:jc w:val="both"/>
        <w:rPr>
          <w:rFonts w:ascii="Arial" w:eastAsia="Times New Roman" w:hAnsi="Arial" w:cs="Arial"/>
          <w:color w:val="333333"/>
          <w:lang w:eastAsia="hr-HR"/>
        </w:rPr>
      </w:pPr>
    </w:p>
    <w:p w14:paraId="3FEF2319" w14:textId="542241AF" w:rsidR="0053376A" w:rsidRDefault="0053376A" w:rsidP="00DA0C3D">
      <w:pPr>
        <w:jc w:val="both"/>
        <w:rPr>
          <w:rFonts w:ascii="Arial" w:eastAsia="Times New Roman" w:hAnsi="Arial" w:cs="Arial"/>
          <w:color w:val="333333"/>
          <w:lang w:eastAsia="hr-HR"/>
        </w:rPr>
      </w:pPr>
    </w:p>
    <w:p w14:paraId="413EBAFA" w14:textId="1E97F1F2" w:rsidR="0053376A" w:rsidRDefault="0053376A" w:rsidP="00DA0C3D">
      <w:pPr>
        <w:jc w:val="both"/>
        <w:rPr>
          <w:rFonts w:ascii="Arial" w:eastAsia="Times New Roman" w:hAnsi="Arial" w:cs="Arial"/>
          <w:color w:val="333333"/>
          <w:lang w:eastAsia="hr-HR"/>
        </w:rPr>
      </w:pPr>
    </w:p>
    <w:p w14:paraId="4629A4AF" w14:textId="77777777" w:rsidR="0053376A" w:rsidRPr="00DE7BFD" w:rsidRDefault="0053376A" w:rsidP="00DA0C3D">
      <w:pPr>
        <w:jc w:val="both"/>
        <w:rPr>
          <w:rFonts w:ascii="Arial" w:eastAsia="Times New Roman" w:hAnsi="Arial" w:cs="Arial"/>
          <w:color w:val="333333"/>
          <w:lang w:eastAsia="hr-HR"/>
        </w:rPr>
      </w:pPr>
    </w:p>
    <w:p w14:paraId="77A79CF8" w14:textId="77777777" w:rsidR="0095111D" w:rsidRDefault="00E815D2"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lastRenderedPageBreak/>
        <w:t xml:space="preserve">Principe pravilne prehrane – raznolikost, umjerenost i </w:t>
      </w:r>
      <w:r w:rsidR="00753A04" w:rsidRPr="00DE7BFD">
        <w:rPr>
          <w:rFonts w:ascii="Arial" w:eastAsia="Times New Roman" w:hAnsi="Arial" w:cs="Arial"/>
          <w:color w:val="333333"/>
          <w:lang w:eastAsia="hr-HR"/>
        </w:rPr>
        <w:t xml:space="preserve">ravnotežu </w:t>
      </w:r>
    </w:p>
    <w:p w14:paraId="58FB93F9" w14:textId="0BD7FA3D" w:rsidR="00E815D2" w:rsidRPr="0095111D" w:rsidRDefault="00753A04" w:rsidP="00DA0C3D">
      <w:pPr>
        <w:jc w:val="both"/>
        <w:rPr>
          <w:rFonts w:ascii="Arial" w:eastAsia="Times New Roman" w:hAnsi="Arial" w:cs="Arial"/>
          <w:b/>
          <w:bCs/>
          <w:color w:val="333333"/>
          <w:lang w:eastAsia="hr-HR"/>
        </w:rPr>
      </w:pPr>
      <w:r w:rsidRPr="00DE7BFD">
        <w:rPr>
          <w:rFonts w:ascii="Arial" w:eastAsia="Times New Roman" w:hAnsi="Arial" w:cs="Arial"/>
          <w:color w:val="333333"/>
          <w:lang w:eastAsia="hr-HR"/>
        </w:rPr>
        <w:t xml:space="preserve"> </w:t>
      </w:r>
      <w:r w:rsidRPr="0095111D">
        <w:rPr>
          <w:rFonts w:ascii="Arial" w:eastAsia="Times New Roman" w:hAnsi="Arial" w:cs="Arial"/>
          <w:b/>
          <w:bCs/>
          <w:color w:val="333333"/>
          <w:lang w:eastAsia="hr-HR"/>
        </w:rPr>
        <w:t>prikazuje piramida pravilne prehrane.</w:t>
      </w:r>
    </w:p>
    <w:p w14:paraId="3D0B8ED3" w14:textId="7F731A7A" w:rsidR="00753A04" w:rsidRPr="00DE7BFD" w:rsidRDefault="00753A04" w:rsidP="00DA0C3D">
      <w:pPr>
        <w:jc w:val="both"/>
        <w:rPr>
          <w:rFonts w:ascii="Arial" w:eastAsia="Times New Roman" w:hAnsi="Arial" w:cs="Arial"/>
          <w:color w:val="333333"/>
          <w:lang w:eastAsia="hr-HR"/>
        </w:rPr>
      </w:pPr>
    </w:p>
    <w:p w14:paraId="7DCBB4C0" w14:textId="41F04CEE" w:rsidR="00753A04" w:rsidRPr="00DE7BFD" w:rsidRDefault="00753A04" w:rsidP="00DA0C3D">
      <w:pPr>
        <w:jc w:val="both"/>
        <w:rPr>
          <w:rFonts w:ascii="Arial" w:eastAsia="Times New Roman" w:hAnsi="Arial" w:cs="Arial"/>
          <w:color w:val="333333"/>
          <w:lang w:eastAsia="hr-HR"/>
        </w:rPr>
      </w:pPr>
      <w:r w:rsidRPr="00DE7BFD">
        <w:rPr>
          <w:rFonts w:ascii="Arial" w:hAnsi="Arial" w:cs="Arial"/>
          <w:noProof/>
          <w:lang w:val="en-US"/>
        </w:rPr>
        <w:drawing>
          <wp:inline distT="0" distB="0" distL="0" distR="0" wp14:anchorId="2400616F" wp14:editId="78D296CE">
            <wp:extent cx="6075680" cy="4267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7452" cy="4296538"/>
                    </a:xfrm>
                    <a:prstGeom prst="rect">
                      <a:avLst/>
                    </a:prstGeom>
                    <a:noFill/>
                    <a:ln>
                      <a:noFill/>
                    </a:ln>
                  </pic:spPr>
                </pic:pic>
              </a:graphicData>
            </a:graphic>
          </wp:inline>
        </w:drawing>
      </w:r>
    </w:p>
    <w:p w14:paraId="3AC4161C" w14:textId="661F3E60" w:rsidR="00753A04" w:rsidRPr="00DE7BFD" w:rsidRDefault="00753A04" w:rsidP="00DA0C3D">
      <w:pPr>
        <w:jc w:val="both"/>
        <w:rPr>
          <w:rFonts w:ascii="Arial" w:eastAsia="Times New Roman" w:hAnsi="Arial" w:cs="Arial"/>
          <w:color w:val="333333"/>
          <w:lang w:eastAsia="hr-HR"/>
        </w:rPr>
      </w:pPr>
    </w:p>
    <w:p w14:paraId="43A34F07" w14:textId="77777777"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1. Ne zaboravite žitarice!</w:t>
      </w:r>
    </w:p>
    <w:p w14:paraId="6B1B952F" w14:textId="77777777" w:rsidR="00753A04" w:rsidRPr="00DE7BFD"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Osnova naše prehrane trebaju biti žitarice, koje ujedno čine i temelj piramide. Naglasak bi trebao biti na konzumaciji cjelovitih žitarica ili proizvoda od žita. Primjerice odabir peciva od cjelovitih žitarica, smeđe riže ili tjestenine i integralnih krekera. Preporuka je u dnevnu prehranu uključiti između šest i jedanaest porcija namirnica iz skupine žitarica, čime se dodatno naglašava njihova važnost u svakodnevnoj prehrani. </w:t>
      </w:r>
    </w:p>
    <w:p w14:paraId="48A5FEE7" w14:textId="40234545"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2. Voće i povrće – „5 na dan“</w:t>
      </w:r>
    </w:p>
    <w:p w14:paraId="2330ACD3" w14:textId="469FAA43" w:rsidR="00753A04"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Voće i povrće neizostavne su namirnice u našoj prehrani. Zbog brojnih hranjivih sastojaka koje sadrže, poželjno je uključiti barem dvije porcije voća i tri porcije povrća u svakodnevnu prehranu. Za doručak popijte cijeđeni sok od naranče, ponesite krušku na posao, za ručak pripremite tikvice, a špinat i narezanu rajčicu za večeru – i već ste unijeli preporučenih „5 na dan“!</w:t>
      </w:r>
    </w:p>
    <w:p w14:paraId="76539A43" w14:textId="0051F8F3" w:rsidR="0053376A" w:rsidRDefault="0053376A" w:rsidP="00DA0C3D">
      <w:pPr>
        <w:jc w:val="both"/>
        <w:rPr>
          <w:rFonts w:ascii="Arial" w:eastAsia="Times New Roman" w:hAnsi="Arial" w:cs="Arial"/>
          <w:color w:val="333333"/>
          <w:lang w:eastAsia="hr-HR"/>
        </w:rPr>
      </w:pPr>
    </w:p>
    <w:p w14:paraId="63C83873" w14:textId="132A7A22" w:rsidR="0053376A" w:rsidRDefault="0053376A" w:rsidP="00DA0C3D">
      <w:pPr>
        <w:jc w:val="both"/>
        <w:rPr>
          <w:rFonts w:ascii="Arial" w:eastAsia="Times New Roman" w:hAnsi="Arial" w:cs="Arial"/>
          <w:color w:val="333333"/>
          <w:lang w:eastAsia="hr-HR"/>
        </w:rPr>
      </w:pPr>
    </w:p>
    <w:p w14:paraId="5F9C30DC" w14:textId="77777777" w:rsidR="0053376A" w:rsidRPr="00DE7BFD" w:rsidRDefault="0053376A" w:rsidP="00DA0C3D">
      <w:pPr>
        <w:jc w:val="both"/>
        <w:rPr>
          <w:rFonts w:ascii="Arial" w:eastAsia="Times New Roman" w:hAnsi="Arial" w:cs="Arial"/>
          <w:color w:val="333333"/>
          <w:lang w:eastAsia="hr-HR"/>
        </w:rPr>
      </w:pPr>
    </w:p>
    <w:p w14:paraId="2FE7B291" w14:textId="77777777"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lastRenderedPageBreak/>
        <w:t>3. Mlijeko i mliječni proizvodi</w:t>
      </w:r>
    </w:p>
    <w:p w14:paraId="66BA26D6" w14:textId="77777777" w:rsidR="00753A04" w:rsidRPr="00DE7BFD"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Mlijeko, sir, jogurti i sirni namazi najčešće su zastupljeni predstavnici ove skupine namirnica u svakodnevnoj prehrani. Ove namirnice dobar su izvor hranjivih tvari koje pomažu u izgradnji kosti i zubi, te je njihova konzumacija posebno važna u djetinjstvu i adolescenciji. Preporučeni dnevni unos je između dvije i tri porcije dnevno.</w:t>
      </w:r>
    </w:p>
    <w:p w14:paraId="7D40941A" w14:textId="77777777"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4. Meso, riba, jaja i mahunarke</w:t>
      </w:r>
    </w:p>
    <w:p w14:paraId="317E9BDD" w14:textId="77777777" w:rsidR="00753A04" w:rsidRPr="00DE7BFD"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Zahvaljujući ovoj skupini namirnica, unosimo vrijedne tvari koje izgrađuju svaku stanicu našeg tijela. Zato ih nikako ne bismo smjeli zanemariti! Dnevne potrebe od dvije do tri porcije možete zadovoljiti ako se primjerice odlučite za nemasno meso, plavu ribu ili morske plodove, jaja ili različite mahunarke, koje će dodatno obogatiti vašu prehranu.</w:t>
      </w:r>
    </w:p>
    <w:p w14:paraId="6D6F006C" w14:textId="77777777"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5. Masti</w:t>
      </w:r>
    </w:p>
    <w:p w14:paraId="56701D87" w14:textId="77777777" w:rsidR="00753A04" w:rsidRPr="00DE7BFD"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Ulja i masti nemojte izbaciti iz svojeg jelovnika jer su izuzetno važne za funkciju mozga i živčanog sustava. Birajte pretežito nezasićene masti koje nalazimo u maslinovom ulju, repičinom ulju ili uljima sjemenki i orašastih plodova. Kvalitetne masnoće nalaze se i u ribi (skuša, tuna, srdela), različitim orašastim plodovima i sjemenkama (orasi, bademi, lješnjaci, suncokretove, bundevine sjemenke).</w:t>
      </w:r>
    </w:p>
    <w:p w14:paraId="707EC853" w14:textId="77777777" w:rsidR="00753A04" w:rsidRPr="0095111D" w:rsidRDefault="00753A04"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6. Slatkiši i grickalice</w:t>
      </w:r>
    </w:p>
    <w:p w14:paraId="57A8DD03" w14:textId="060B3ED8" w:rsidR="00753A04" w:rsidRDefault="00753A04"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Valja istaknuti da je sva hrana dopuštena, a odlika pravilnih prehrambenih navika je upravo umjerenost, uravnoteženost i raznolikost. Dopustite djeci da ponekad uživaju u slasticama i u grickalicama, a ako želite i tome doskočiti, osmislite zdrave grickalice. Narežite svježe voće i povrće koje će im biti pri ruci dok uče, smanjite količinu šećera u kolačima, a kako biste zamaskirali smanjeni udio šećera, dodajte vaniliju, cimet ili muškatni oraščić. Koristite što više različitog voća koje sadrži prirodni šećer ili ponudite orašaste plodove, koji su zasitni i bogati važnim i zdravim mastima, neophodnim za dobar rad mozga!</w:t>
      </w:r>
    </w:p>
    <w:p w14:paraId="78768C8D" w14:textId="76FB043E" w:rsidR="0053376A" w:rsidRDefault="0053376A" w:rsidP="00DA0C3D">
      <w:pPr>
        <w:jc w:val="both"/>
        <w:rPr>
          <w:rFonts w:ascii="Arial" w:eastAsia="Times New Roman" w:hAnsi="Arial" w:cs="Arial"/>
          <w:color w:val="333333"/>
          <w:lang w:eastAsia="hr-HR"/>
        </w:rPr>
      </w:pPr>
    </w:p>
    <w:p w14:paraId="16DEA4A7" w14:textId="765F6452" w:rsidR="0053376A" w:rsidRDefault="0053376A" w:rsidP="00DA0C3D">
      <w:pPr>
        <w:jc w:val="both"/>
        <w:rPr>
          <w:rFonts w:ascii="Arial" w:eastAsia="Times New Roman" w:hAnsi="Arial" w:cs="Arial"/>
          <w:color w:val="333333"/>
          <w:lang w:eastAsia="hr-HR"/>
        </w:rPr>
      </w:pPr>
    </w:p>
    <w:p w14:paraId="44988CD5" w14:textId="2B5FA8B6" w:rsidR="0053376A" w:rsidRDefault="0053376A" w:rsidP="00DA0C3D">
      <w:pPr>
        <w:jc w:val="both"/>
        <w:rPr>
          <w:rFonts w:ascii="Arial" w:eastAsia="Times New Roman" w:hAnsi="Arial" w:cs="Arial"/>
          <w:color w:val="333333"/>
          <w:lang w:eastAsia="hr-HR"/>
        </w:rPr>
      </w:pPr>
    </w:p>
    <w:p w14:paraId="0FD82616" w14:textId="7239D6E8" w:rsidR="0053376A" w:rsidRDefault="0053376A" w:rsidP="00DA0C3D">
      <w:pPr>
        <w:jc w:val="both"/>
        <w:rPr>
          <w:rFonts w:ascii="Arial" w:eastAsia="Times New Roman" w:hAnsi="Arial" w:cs="Arial"/>
          <w:color w:val="333333"/>
          <w:lang w:eastAsia="hr-HR"/>
        </w:rPr>
      </w:pPr>
    </w:p>
    <w:p w14:paraId="2FF675F9" w14:textId="1D189652" w:rsidR="0053376A" w:rsidRDefault="0053376A" w:rsidP="00DA0C3D">
      <w:pPr>
        <w:jc w:val="both"/>
        <w:rPr>
          <w:rFonts w:ascii="Arial" w:eastAsia="Times New Roman" w:hAnsi="Arial" w:cs="Arial"/>
          <w:color w:val="333333"/>
          <w:lang w:eastAsia="hr-HR"/>
        </w:rPr>
      </w:pPr>
    </w:p>
    <w:p w14:paraId="534B787E" w14:textId="115A562A" w:rsidR="0053376A" w:rsidRDefault="0053376A" w:rsidP="00DA0C3D">
      <w:pPr>
        <w:jc w:val="both"/>
        <w:rPr>
          <w:rFonts w:ascii="Arial" w:eastAsia="Times New Roman" w:hAnsi="Arial" w:cs="Arial"/>
          <w:color w:val="333333"/>
          <w:lang w:eastAsia="hr-HR"/>
        </w:rPr>
      </w:pPr>
    </w:p>
    <w:p w14:paraId="51A83B4F" w14:textId="3DF82C6D" w:rsidR="0053376A" w:rsidRDefault="0053376A" w:rsidP="00DA0C3D">
      <w:pPr>
        <w:jc w:val="both"/>
        <w:rPr>
          <w:rFonts w:ascii="Arial" w:eastAsia="Times New Roman" w:hAnsi="Arial" w:cs="Arial"/>
          <w:color w:val="333333"/>
          <w:lang w:eastAsia="hr-HR"/>
        </w:rPr>
      </w:pPr>
    </w:p>
    <w:p w14:paraId="74CD2C8F" w14:textId="7E33576A" w:rsidR="0053376A" w:rsidRDefault="0053376A" w:rsidP="00DA0C3D">
      <w:pPr>
        <w:jc w:val="both"/>
        <w:rPr>
          <w:rFonts w:ascii="Arial" w:eastAsia="Times New Roman" w:hAnsi="Arial" w:cs="Arial"/>
          <w:color w:val="333333"/>
          <w:lang w:eastAsia="hr-HR"/>
        </w:rPr>
      </w:pPr>
    </w:p>
    <w:p w14:paraId="12AD8C40" w14:textId="26EA27C7" w:rsidR="0053376A" w:rsidRDefault="0053376A" w:rsidP="00DA0C3D">
      <w:pPr>
        <w:jc w:val="both"/>
        <w:rPr>
          <w:rFonts w:ascii="Arial" w:eastAsia="Times New Roman" w:hAnsi="Arial" w:cs="Arial"/>
          <w:color w:val="333333"/>
          <w:lang w:eastAsia="hr-HR"/>
        </w:rPr>
      </w:pPr>
    </w:p>
    <w:p w14:paraId="0004BD70" w14:textId="50E41162" w:rsidR="0053376A" w:rsidRDefault="0053376A" w:rsidP="00DA0C3D">
      <w:pPr>
        <w:jc w:val="both"/>
        <w:rPr>
          <w:rFonts w:ascii="Arial" w:eastAsia="Times New Roman" w:hAnsi="Arial" w:cs="Arial"/>
          <w:color w:val="333333"/>
          <w:lang w:eastAsia="hr-HR"/>
        </w:rPr>
      </w:pPr>
    </w:p>
    <w:p w14:paraId="587BB012" w14:textId="1C1E9794" w:rsidR="0053376A" w:rsidRDefault="0053376A" w:rsidP="00DA0C3D">
      <w:pPr>
        <w:jc w:val="both"/>
        <w:rPr>
          <w:rFonts w:ascii="Arial" w:eastAsia="Times New Roman" w:hAnsi="Arial" w:cs="Arial"/>
          <w:color w:val="333333"/>
          <w:lang w:eastAsia="hr-HR"/>
        </w:rPr>
      </w:pPr>
    </w:p>
    <w:p w14:paraId="5CA9D7F7" w14:textId="7ACEF857" w:rsidR="0053376A" w:rsidRDefault="0053376A" w:rsidP="00DA0C3D">
      <w:pPr>
        <w:jc w:val="both"/>
        <w:rPr>
          <w:rFonts w:ascii="Arial" w:eastAsia="Times New Roman" w:hAnsi="Arial" w:cs="Arial"/>
          <w:color w:val="333333"/>
          <w:lang w:eastAsia="hr-HR"/>
        </w:rPr>
      </w:pPr>
    </w:p>
    <w:p w14:paraId="711A2B19" w14:textId="77777777" w:rsidR="0053376A" w:rsidRPr="00DE7BFD" w:rsidRDefault="0053376A" w:rsidP="00DA0C3D">
      <w:pPr>
        <w:jc w:val="both"/>
        <w:rPr>
          <w:rFonts w:ascii="Arial" w:eastAsia="Times New Roman" w:hAnsi="Arial" w:cs="Arial"/>
          <w:color w:val="333333"/>
          <w:lang w:eastAsia="hr-HR"/>
        </w:rPr>
      </w:pPr>
    </w:p>
    <w:p w14:paraId="79A94801" w14:textId="2292A467" w:rsidR="00753A04" w:rsidRPr="00DE7BFD" w:rsidRDefault="00753A04" w:rsidP="00DA0C3D">
      <w:pPr>
        <w:jc w:val="both"/>
        <w:rPr>
          <w:rFonts w:ascii="Arial" w:eastAsia="Times New Roman" w:hAnsi="Arial" w:cs="Arial"/>
          <w:color w:val="333333"/>
          <w:lang w:eastAsia="hr-HR"/>
        </w:rPr>
      </w:pPr>
    </w:p>
    <w:p w14:paraId="6EB9D889" w14:textId="372209E5" w:rsidR="00063D01" w:rsidRPr="00DE7BFD" w:rsidRDefault="00063D01"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lastRenderedPageBreak/>
        <w:t>Kako prikazanu piramidu lakše planirati u samom obroku osmišljen je naziv tkzv „</w:t>
      </w:r>
      <w:r w:rsidRPr="0095111D">
        <w:rPr>
          <w:rFonts w:ascii="Arial" w:eastAsia="Times New Roman" w:hAnsi="Arial" w:cs="Arial"/>
          <w:b/>
          <w:bCs/>
          <w:color w:val="333333"/>
          <w:lang w:eastAsia="hr-HR"/>
        </w:rPr>
        <w:t>Tanjur pravilne prehrane</w:t>
      </w:r>
      <w:r w:rsidRPr="00DE7BFD">
        <w:rPr>
          <w:rFonts w:ascii="Arial" w:eastAsia="Times New Roman" w:hAnsi="Arial" w:cs="Arial"/>
          <w:color w:val="333333"/>
          <w:lang w:eastAsia="hr-HR"/>
        </w:rPr>
        <w:t>“. Tanjur donosi preporuke o pravilnom odabiru namirnica te kontroli količine unesene hrane , a time i unesenih kalorija, on na jednostavan način daje odgovor na pitanje što bih trebao/la jesti svaki dan.</w:t>
      </w:r>
    </w:p>
    <w:p w14:paraId="2FE25FFF" w14:textId="1A899042" w:rsidR="00063D01" w:rsidRPr="00DE7BFD" w:rsidRDefault="00063D01" w:rsidP="00DA0C3D">
      <w:pPr>
        <w:jc w:val="both"/>
        <w:rPr>
          <w:rFonts w:ascii="Arial" w:eastAsia="Times New Roman" w:hAnsi="Arial" w:cs="Arial"/>
          <w:color w:val="333333"/>
          <w:lang w:eastAsia="hr-HR"/>
        </w:rPr>
      </w:pPr>
    </w:p>
    <w:p w14:paraId="377C3E67" w14:textId="709602A9" w:rsidR="00961012" w:rsidRDefault="00063D01"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 xml:space="preserve">                            </w:t>
      </w:r>
      <w:r w:rsidRPr="00DE7BFD">
        <w:rPr>
          <w:rFonts w:ascii="Arial" w:hAnsi="Arial" w:cs="Arial"/>
          <w:noProof/>
          <w:color w:val="333333"/>
          <w:lang w:val="en-US"/>
        </w:rPr>
        <w:drawing>
          <wp:inline distT="0" distB="0" distL="0" distR="0" wp14:anchorId="51BB4929" wp14:editId="27C04A3B">
            <wp:extent cx="3922395" cy="336297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15901" cy="3443140"/>
                    </a:xfrm>
                    <a:prstGeom prst="rect">
                      <a:avLst/>
                    </a:prstGeom>
                    <a:noFill/>
                    <a:ln>
                      <a:noFill/>
                    </a:ln>
                  </pic:spPr>
                </pic:pic>
              </a:graphicData>
            </a:graphic>
          </wp:inline>
        </w:drawing>
      </w:r>
    </w:p>
    <w:p w14:paraId="45F10940" w14:textId="4AFCBFD4" w:rsidR="00731F51" w:rsidRDefault="00731F51" w:rsidP="00DA0C3D">
      <w:pPr>
        <w:jc w:val="both"/>
        <w:rPr>
          <w:rFonts w:ascii="Arial" w:eastAsia="Times New Roman" w:hAnsi="Arial" w:cs="Arial"/>
          <w:color w:val="333333"/>
          <w:lang w:eastAsia="hr-HR"/>
        </w:rPr>
      </w:pPr>
    </w:p>
    <w:p w14:paraId="5D581137" w14:textId="169945B9" w:rsidR="00731F51" w:rsidRDefault="00731F51" w:rsidP="00DA0C3D">
      <w:pPr>
        <w:jc w:val="both"/>
        <w:rPr>
          <w:rFonts w:ascii="Arial" w:eastAsia="Times New Roman" w:hAnsi="Arial" w:cs="Arial"/>
          <w:color w:val="333333"/>
          <w:lang w:eastAsia="hr-HR"/>
        </w:rPr>
      </w:pPr>
    </w:p>
    <w:p w14:paraId="11147C6A" w14:textId="59F59671" w:rsidR="00731F51" w:rsidRDefault="00731F51" w:rsidP="00DA0C3D">
      <w:pPr>
        <w:jc w:val="both"/>
        <w:rPr>
          <w:rFonts w:ascii="Arial" w:eastAsia="Times New Roman" w:hAnsi="Arial" w:cs="Arial"/>
          <w:color w:val="333333"/>
          <w:lang w:eastAsia="hr-HR"/>
        </w:rPr>
      </w:pPr>
    </w:p>
    <w:p w14:paraId="3D996623" w14:textId="40F01492" w:rsidR="00731F51" w:rsidRDefault="00731F51" w:rsidP="00DA0C3D">
      <w:pPr>
        <w:jc w:val="both"/>
        <w:rPr>
          <w:rFonts w:ascii="Arial" w:eastAsia="Times New Roman" w:hAnsi="Arial" w:cs="Arial"/>
          <w:color w:val="333333"/>
          <w:lang w:eastAsia="hr-HR"/>
        </w:rPr>
      </w:pPr>
    </w:p>
    <w:p w14:paraId="5552064C" w14:textId="77777777" w:rsidR="00731F51" w:rsidRPr="00DE7BFD" w:rsidRDefault="00731F51" w:rsidP="00DA0C3D">
      <w:pPr>
        <w:jc w:val="both"/>
        <w:rPr>
          <w:rFonts w:ascii="Arial" w:eastAsia="Times New Roman" w:hAnsi="Arial" w:cs="Arial"/>
          <w:color w:val="333333"/>
          <w:lang w:eastAsia="hr-HR"/>
        </w:rPr>
      </w:pPr>
    </w:p>
    <w:p w14:paraId="1A580F8D" w14:textId="15D04582" w:rsidR="00961012" w:rsidRPr="00DE7BFD" w:rsidRDefault="00961012" w:rsidP="00DA0C3D">
      <w:pPr>
        <w:jc w:val="both"/>
        <w:rPr>
          <w:rFonts w:ascii="Arial" w:eastAsia="Times New Roman" w:hAnsi="Arial" w:cs="Arial"/>
          <w:color w:val="333333"/>
          <w:lang w:eastAsia="hr-HR"/>
        </w:rPr>
      </w:pPr>
    </w:p>
    <w:p w14:paraId="72075BF3" w14:textId="1A52888F" w:rsidR="00961012" w:rsidRDefault="00961012"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Pri planiranju prehrane valja voditi računa o količini hrane koja se svakodnevno jede. Čak i pretjerivanje u najzdravijim namirnicama može dovesti do neravnoteže u organizmu i nakupljanja suvišnih kilograma.</w:t>
      </w:r>
    </w:p>
    <w:p w14:paraId="6B4D9CAE" w14:textId="1B80AB09" w:rsidR="00731F51" w:rsidRDefault="00731F51" w:rsidP="00DA0C3D">
      <w:pPr>
        <w:jc w:val="both"/>
        <w:rPr>
          <w:rFonts w:ascii="Arial" w:eastAsia="Times New Roman" w:hAnsi="Arial" w:cs="Arial"/>
          <w:color w:val="333333"/>
          <w:lang w:eastAsia="hr-HR"/>
        </w:rPr>
      </w:pPr>
    </w:p>
    <w:p w14:paraId="322E3A6F" w14:textId="328476B6" w:rsidR="00731F51" w:rsidRDefault="00731F51" w:rsidP="00DA0C3D">
      <w:pPr>
        <w:jc w:val="both"/>
        <w:rPr>
          <w:rFonts w:ascii="Arial" w:eastAsia="Times New Roman" w:hAnsi="Arial" w:cs="Arial"/>
          <w:color w:val="333333"/>
          <w:lang w:eastAsia="hr-HR"/>
        </w:rPr>
      </w:pPr>
    </w:p>
    <w:p w14:paraId="1ECAFB69" w14:textId="6C1BB612" w:rsidR="00731F51" w:rsidRDefault="00731F51" w:rsidP="00DA0C3D">
      <w:pPr>
        <w:jc w:val="both"/>
        <w:rPr>
          <w:rFonts w:ascii="Arial" w:eastAsia="Times New Roman" w:hAnsi="Arial" w:cs="Arial"/>
          <w:color w:val="333333"/>
          <w:lang w:eastAsia="hr-HR"/>
        </w:rPr>
      </w:pPr>
    </w:p>
    <w:p w14:paraId="7E24C2F3" w14:textId="6357F290" w:rsidR="00731F51" w:rsidRDefault="00731F51" w:rsidP="00DA0C3D">
      <w:pPr>
        <w:jc w:val="both"/>
        <w:rPr>
          <w:rFonts w:ascii="Arial" w:eastAsia="Times New Roman" w:hAnsi="Arial" w:cs="Arial"/>
          <w:color w:val="333333"/>
          <w:lang w:eastAsia="hr-HR"/>
        </w:rPr>
      </w:pPr>
    </w:p>
    <w:p w14:paraId="40017C1E" w14:textId="140363C4" w:rsidR="00731F51" w:rsidRDefault="00731F51" w:rsidP="00DA0C3D">
      <w:pPr>
        <w:jc w:val="both"/>
        <w:rPr>
          <w:rFonts w:ascii="Arial" w:eastAsia="Times New Roman" w:hAnsi="Arial" w:cs="Arial"/>
          <w:color w:val="333333"/>
          <w:lang w:eastAsia="hr-HR"/>
        </w:rPr>
      </w:pPr>
    </w:p>
    <w:p w14:paraId="61171A03" w14:textId="4E4DCDB0" w:rsidR="00731F51" w:rsidRDefault="00731F51" w:rsidP="00DA0C3D">
      <w:pPr>
        <w:jc w:val="both"/>
        <w:rPr>
          <w:rFonts w:ascii="Arial" w:eastAsia="Times New Roman" w:hAnsi="Arial" w:cs="Arial"/>
          <w:color w:val="333333"/>
          <w:lang w:eastAsia="hr-HR"/>
        </w:rPr>
      </w:pPr>
    </w:p>
    <w:p w14:paraId="19D8C8A9" w14:textId="2C96A834" w:rsidR="00731F51" w:rsidRDefault="00731F51" w:rsidP="00DA0C3D">
      <w:pPr>
        <w:jc w:val="both"/>
        <w:rPr>
          <w:rFonts w:ascii="Arial" w:eastAsia="Times New Roman" w:hAnsi="Arial" w:cs="Arial"/>
          <w:color w:val="333333"/>
          <w:lang w:eastAsia="hr-HR"/>
        </w:rPr>
      </w:pPr>
    </w:p>
    <w:p w14:paraId="2ABF9E32" w14:textId="1424ACB3" w:rsidR="00731F51" w:rsidRDefault="00731F51" w:rsidP="00DA0C3D">
      <w:pPr>
        <w:jc w:val="both"/>
        <w:rPr>
          <w:rFonts w:ascii="Arial" w:eastAsia="Times New Roman" w:hAnsi="Arial" w:cs="Arial"/>
          <w:color w:val="333333"/>
          <w:lang w:eastAsia="hr-HR"/>
        </w:rPr>
      </w:pPr>
    </w:p>
    <w:p w14:paraId="5E01FBE8" w14:textId="0D29EBEB" w:rsidR="00731F51" w:rsidRDefault="00731F51" w:rsidP="00DA0C3D">
      <w:pPr>
        <w:jc w:val="both"/>
        <w:rPr>
          <w:rFonts w:ascii="Arial" w:eastAsia="Times New Roman" w:hAnsi="Arial" w:cs="Arial"/>
          <w:color w:val="333333"/>
          <w:lang w:eastAsia="hr-HR"/>
        </w:rPr>
      </w:pPr>
    </w:p>
    <w:p w14:paraId="1C4C5AC8" w14:textId="38437E47" w:rsidR="00731F51" w:rsidRDefault="00731F51" w:rsidP="00DA0C3D">
      <w:pPr>
        <w:jc w:val="both"/>
        <w:rPr>
          <w:rFonts w:ascii="Arial" w:eastAsia="Times New Roman" w:hAnsi="Arial" w:cs="Arial"/>
          <w:color w:val="333333"/>
          <w:lang w:eastAsia="hr-HR"/>
        </w:rPr>
      </w:pPr>
    </w:p>
    <w:p w14:paraId="1050388C" w14:textId="77777777" w:rsidR="00731F51" w:rsidRPr="00DE7BFD" w:rsidRDefault="00731F51" w:rsidP="00DA0C3D">
      <w:pPr>
        <w:jc w:val="both"/>
        <w:rPr>
          <w:rFonts w:ascii="Arial" w:eastAsia="Times New Roman" w:hAnsi="Arial" w:cs="Arial"/>
          <w:color w:val="333333"/>
          <w:lang w:eastAsia="hr-HR"/>
        </w:rPr>
      </w:pPr>
    </w:p>
    <w:p w14:paraId="538E6731" w14:textId="19199B72" w:rsidR="00961012" w:rsidRPr="00DE7BFD" w:rsidRDefault="00961012" w:rsidP="00DA0C3D">
      <w:pPr>
        <w:jc w:val="both"/>
        <w:rPr>
          <w:rFonts w:ascii="Arial" w:eastAsia="Times New Roman" w:hAnsi="Arial" w:cs="Arial"/>
          <w:color w:val="333333"/>
          <w:lang w:eastAsia="hr-HR"/>
        </w:rPr>
      </w:pPr>
    </w:p>
    <w:p w14:paraId="066D1353" w14:textId="2308F2B0" w:rsidR="00961012" w:rsidRPr="0095111D" w:rsidRDefault="00C93931" w:rsidP="00DA0C3D">
      <w:pPr>
        <w:jc w:val="both"/>
        <w:rPr>
          <w:rFonts w:ascii="Arial" w:eastAsia="Times New Roman" w:hAnsi="Arial" w:cs="Arial"/>
          <w:b/>
          <w:bCs/>
          <w:color w:val="333333"/>
          <w:lang w:eastAsia="hr-HR"/>
        </w:rPr>
      </w:pPr>
      <w:r w:rsidRPr="0095111D">
        <w:rPr>
          <w:rFonts w:ascii="Arial" w:eastAsia="Times New Roman" w:hAnsi="Arial" w:cs="Arial"/>
          <w:b/>
          <w:bCs/>
          <w:color w:val="333333"/>
          <w:lang w:eastAsia="hr-HR"/>
        </w:rPr>
        <w:t>Prehrana pri poremećaju u metabolizmu (</w:t>
      </w:r>
      <w:r w:rsidRPr="0095111D">
        <w:rPr>
          <w:rFonts w:ascii="Arial" w:hAnsi="Arial" w:cs="Arial"/>
          <w:b/>
          <w:bCs/>
        </w:rPr>
        <w:t>hiperkolesterolemija</w:t>
      </w:r>
      <w:r w:rsidRPr="0095111D">
        <w:rPr>
          <w:rFonts w:ascii="Arial" w:eastAsia="Times New Roman" w:hAnsi="Arial" w:cs="Arial"/>
          <w:b/>
          <w:bCs/>
          <w:color w:val="333333"/>
          <w:lang w:eastAsia="hr-HR"/>
        </w:rPr>
        <w:t>)</w:t>
      </w:r>
    </w:p>
    <w:p w14:paraId="6ECE1ADA" w14:textId="77777777" w:rsidR="00C93931" w:rsidRPr="00DE7BFD" w:rsidRDefault="00C93931" w:rsidP="00DA0C3D">
      <w:pPr>
        <w:jc w:val="both"/>
        <w:rPr>
          <w:rFonts w:ascii="Arial" w:eastAsia="Times New Roman" w:hAnsi="Arial" w:cs="Arial"/>
          <w:color w:val="333333"/>
          <w:lang w:eastAsia="hr-HR"/>
        </w:rPr>
      </w:pPr>
    </w:p>
    <w:p w14:paraId="35D217D7" w14:textId="743DD9BD" w:rsidR="004332CD" w:rsidRPr="0095111D" w:rsidRDefault="004332CD" w:rsidP="00DA0C3D">
      <w:pPr>
        <w:jc w:val="both"/>
        <w:rPr>
          <w:rFonts w:ascii="Arial" w:eastAsia="Times New Roman" w:hAnsi="Arial" w:cs="Arial"/>
          <w:b/>
          <w:bCs/>
          <w:color w:val="333333"/>
          <w:lang w:eastAsia="hr-HR"/>
        </w:rPr>
      </w:pPr>
      <w:r w:rsidRPr="00DE7BFD">
        <w:rPr>
          <w:rFonts w:ascii="Arial" w:eastAsia="Times New Roman" w:hAnsi="Arial" w:cs="Arial"/>
          <w:color w:val="333333"/>
          <w:lang w:eastAsia="hr-HR"/>
        </w:rPr>
        <w:t xml:space="preserve"> </w:t>
      </w:r>
      <w:r w:rsidR="00C93931" w:rsidRPr="00DE7BFD">
        <w:rPr>
          <w:rFonts w:ascii="Arial" w:eastAsia="Times New Roman" w:hAnsi="Arial" w:cs="Arial"/>
          <w:color w:val="333333"/>
          <w:lang w:eastAsia="hr-HR"/>
        </w:rPr>
        <w:t>T</w:t>
      </w:r>
      <w:r w:rsidRPr="00DE7BFD">
        <w:rPr>
          <w:rFonts w:ascii="Arial" w:eastAsia="Times New Roman" w:hAnsi="Arial" w:cs="Arial"/>
          <w:color w:val="333333"/>
          <w:lang w:eastAsia="hr-HR"/>
        </w:rPr>
        <w:t>reba naglasiti da</w:t>
      </w:r>
      <w:r w:rsidR="00C93931" w:rsidRPr="00DE7BFD">
        <w:rPr>
          <w:rFonts w:ascii="Arial" w:eastAsia="Times New Roman" w:hAnsi="Arial" w:cs="Arial"/>
          <w:color w:val="333333"/>
          <w:lang w:eastAsia="hr-HR"/>
        </w:rPr>
        <w:t xml:space="preserve"> do</w:t>
      </w:r>
      <w:r w:rsidR="00FB2D87" w:rsidRPr="00DE7BFD">
        <w:rPr>
          <w:rFonts w:ascii="Arial" w:eastAsia="Times New Roman" w:hAnsi="Arial" w:cs="Arial"/>
          <w:color w:val="333333"/>
          <w:lang w:eastAsia="hr-HR"/>
        </w:rPr>
        <w:t>sada</w:t>
      </w:r>
      <w:r w:rsidRPr="00DE7BFD">
        <w:rPr>
          <w:rFonts w:ascii="Arial" w:eastAsia="Times New Roman" w:hAnsi="Arial" w:cs="Arial"/>
          <w:color w:val="333333"/>
          <w:lang w:eastAsia="hr-HR"/>
        </w:rPr>
        <w:t xml:space="preserve"> navedene preporuke  predstavljaju vrijednosti koje zadovoljavaju potrebe  </w:t>
      </w:r>
      <w:r w:rsidRPr="0095111D">
        <w:rPr>
          <w:rFonts w:ascii="Arial" w:eastAsia="Times New Roman" w:hAnsi="Arial" w:cs="Arial"/>
          <w:b/>
          <w:bCs/>
          <w:color w:val="333333"/>
          <w:lang w:eastAsia="hr-HR"/>
        </w:rPr>
        <w:t xml:space="preserve">97-98% populacije, što znači da postoji 2-3%-tna mogućnost da njihovo praćenje neće zadovoljiti vaše prehrambene potrebe. </w:t>
      </w:r>
    </w:p>
    <w:p w14:paraId="2AD9D9DB" w14:textId="57E96F1E" w:rsidR="00D362AB" w:rsidRPr="00DE7BFD" w:rsidRDefault="004332CD"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Medicina, a skupa s njom i nutricionizam, napreduju u smjeru personalizacije.. U skoroj budućnosti možemo očekivati razvoj alata za individualnu dijagnozu nutritivnih potreba te potpunu individualizaciju smjernica. Do onda, najbolji pristup jest pratiti znanstvene preporuke unosa nutrijenata.</w:t>
      </w:r>
    </w:p>
    <w:p w14:paraId="55776DD1" w14:textId="63F6FB4D" w:rsidR="00FE0F84" w:rsidRPr="00DE7BFD" w:rsidRDefault="008644D5" w:rsidP="00DA0C3D">
      <w:pPr>
        <w:jc w:val="both"/>
        <w:rPr>
          <w:rFonts w:ascii="Arial" w:eastAsia="Times New Roman" w:hAnsi="Arial" w:cs="Arial"/>
          <w:color w:val="333333"/>
          <w:lang w:eastAsia="hr-HR"/>
        </w:rPr>
      </w:pPr>
      <w:r w:rsidRPr="00DE7BFD">
        <w:rPr>
          <w:rFonts w:ascii="Arial" w:eastAsia="Times New Roman" w:hAnsi="Arial" w:cs="Arial"/>
          <w:color w:val="333333"/>
          <w:lang w:eastAsia="hr-HR"/>
        </w:rPr>
        <w:t>Iz navedenog zaključujemo da je</w:t>
      </w:r>
      <w:r w:rsidR="00FE0F84" w:rsidRPr="00DE7BFD">
        <w:rPr>
          <w:rFonts w:ascii="Arial" w:eastAsia="Times New Roman" w:hAnsi="Arial" w:cs="Arial"/>
          <w:color w:val="333333"/>
          <w:lang w:eastAsia="hr-HR"/>
        </w:rPr>
        <w:t xml:space="preserve"> zdrava prehrana  uvijek individualna. Dakle sukladno zdravstvenom stanju, dobi itd ista količina neke namirnice neće biti jednako dobra ili štetna za svaku osobu do drastičnih primjera jer</w:t>
      </w:r>
      <w:r w:rsidR="0095111D">
        <w:rPr>
          <w:rFonts w:ascii="Arial" w:eastAsia="Times New Roman" w:hAnsi="Arial" w:cs="Arial"/>
          <w:color w:val="333333"/>
          <w:lang w:eastAsia="hr-HR"/>
        </w:rPr>
        <w:t xml:space="preserve"> za</w:t>
      </w:r>
      <w:r w:rsidR="00FE0F84" w:rsidRPr="00DE7BFD">
        <w:rPr>
          <w:rFonts w:ascii="Arial" w:eastAsia="Times New Roman" w:hAnsi="Arial" w:cs="Arial"/>
          <w:color w:val="333333"/>
          <w:lang w:eastAsia="hr-HR"/>
        </w:rPr>
        <w:t xml:space="preserve"> ne</w:t>
      </w:r>
      <w:r w:rsidR="0095111D">
        <w:rPr>
          <w:rFonts w:ascii="Arial" w:eastAsia="Times New Roman" w:hAnsi="Arial" w:cs="Arial"/>
          <w:color w:val="333333"/>
          <w:lang w:eastAsia="hr-HR"/>
        </w:rPr>
        <w:t>koga</w:t>
      </w:r>
      <w:r w:rsidR="00FE0F84" w:rsidRPr="00DE7BFD">
        <w:rPr>
          <w:rFonts w:ascii="Arial" w:eastAsia="Times New Roman" w:hAnsi="Arial" w:cs="Arial"/>
          <w:color w:val="333333"/>
          <w:lang w:eastAsia="hr-HR"/>
        </w:rPr>
        <w:t xml:space="preserve"> može i  najmanj</w:t>
      </w:r>
      <w:r w:rsidR="0095111D">
        <w:rPr>
          <w:rFonts w:ascii="Arial" w:eastAsia="Times New Roman" w:hAnsi="Arial" w:cs="Arial"/>
          <w:color w:val="333333"/>
          <w:lang w:eastAsia="hr-HR"/>
        </w:rPr>
        <w:t>a</w:t>
      </w:r>
      <w:r w:rsidR="00FE0F84" w:rsidRPr="00DE7BFD">
        <w:rPr>
          <w:rFonts w:ascii="Arial" w:eastAsia="Times New Roman" w:hAnsi="Arial" w:cs="Arial"/>
          <w:color w:val="333333"/>
          <w:lang w:eastAsia="hr-HR"/>
        </w:rPr>
        <w:t xml:space="preserve"> količine neke namirnice </w:t>
      </w:r>
      <w:r w:rsidR="0095111D">
        <w:rPr>
          <w:rFonts w:ascii="Arial" w:eastAsia="Times New Roman" w:hAnsi="Arial" w:cs="Arial"/>
          <w:color w:val="333333"/>
          <w:lang w:eastAsia="hr-HR"/>
        </w:rPr>
        <w:t>biti smrtonosna (naročito u slučaju alergija)</w:t>
      </w:r>
      <w:r w:rsidR="00FE0F84" w:rsidRPr="00DE7BFD">
        <w:rPr>
          <w:rFonts w:ascii="Arial" w:eastAsia="Times New Roman" w:hAnsi="Arial" w:cs="Arial"/>
          <w:color w:val="333333"/>
          <w:lang w:eastAsia="hr-HR"/>
        </w:rPr>
        <w:t xml:space="preserve"> a netko drugi će imati pozitivan efekt.</w:t>
      </w:r>
    </w:p>
    <w:p w14:paraId="5A693520" w14:textId="67EED912" w:rsidR="00CF59B1" w:rsidRDefault="00FB2D87" w:rsidP="00DA0C3D">
      <w:pPr>
        <w:jc w:val="both"/>
        <w:rPr>
          <w:rFonts w:ascii="Arial" w:hAnsi="Arial" w:cs="Arial"/>
          <w:b/>
          <w:bCs/>
        </w:rPr>
      </w:pPr>
      <w:r w:rsidRPr="00DE7BFD">
        <w:rPr>
          <w:rFonts w:ascii="Arial" w:eastAsia="Times New Roman" w:hAnsi="Arial" w:cs="Arial"/>
          <w:color w:val="333333"/>
          <w:lang w:eastAsia="hr-HR"/>
        </w:rPr>
        <w:t xml:space="preserve">Hiperkolerstelolemija je povećana razina kolesterola u krvi veća od 6,2 mmol/l koja se može pojaviti iz različitih uzroka. Najčešća je porodična </w:t>
      </w:r>
      <w:r w:rsidRPr="00DE7BFD">
        <w:rPr>
          <w:rFonts w:ascii="Arial" w:hAnsi="Arial" w:cs="Arial"/>
        </w:rPr>
        <w:t>hiperkolesterolemija</w:t>
      </w:r>
      <w:r w:rsidR="00CF59B1" w:rsidRPr="00DE7BFD">
        <w:rPr>
          <w:rFonts w:ascii="Arial" w:hAnsi="Arial" w:cs="Arial"/>
        </w:rPr>
        <w:t xml:space="preserve">. Osim porodične </w:t>
      </w:r>
      <w:bookmarkStart w:id="1" w:name="_Hlk59462704"/>
      <w:r w:rsidR="00CF59B1" w:rsidRPr="00DE7BFD">
        <w:rPr>
          <w:rFonts w:ascii="Arial" w:hAnsi="Arial" w:cs="Arial"/>
        </w:rPr>
        <w:t>hiperkolesterolemije</w:t>
      </w:r>
      <w:bookmarkEnd w:id="1"/>
      <w:r w:rsidR="00CF59B1" w:rsidRPr="00DE7BFD">
        <w:rPr>
          <w:rFonts w:ascii="Arial" w:hAnsi="Arial" w:cs="Arial"/>
        </w:rPr>
        <w:t xml:space="preserve"> poznato je i u mnogim radovima opisana povezanost sa stresnim događajima u životu</w:t>
      </w:r>
      <w:r w:rsidR="00CF59B1" w:rsidRPr="0095111D">
        <w:rPr>
          <w:rFonts w:ascii="Arial" w:hAnsi="Arial" w:cs="Arial"/>
          <w:b/>
          <w:bCs/>
        </w:rPr>
        <w:t>. Naročito je prisutn</w:t>
      </w:r>
      <w:r w:rsidR="000F3AAD">
        <w:rPr>
          <w:rFonts w:ascii="Arial" w:hAnsi="Arial" w:cs="Arial"/>
          <w:b/>
          <w:bCs/>
        </w:rPr>
        <w:t>a</w:t>
      </w:r>
      <w:r w:rsidR="00CF59B1" w:rsidRPr="0095111D">
        <w:rPr>
          <w:rFonts w:ascii="Arial" w:hAnsi="Arial" w:cs="Arial"/>
          <w:b/>
          <w:bCs/>
        </w:rPr>
        <w:t xml:space="preserve"> kod veterana.</w:t>
      </w:r>
    </w:p>
    <w:p w14:paraId="2D49EC56" w14:textId="77777777" w:rsidR="0095111D" w:rsidRPr="0095111D" w:rsidRDefault="0095111D" w:rsidP="00DA0C3D">
      <w:pPr>
        <w:jc w:val="both"/>
        <w:rPr>
          <w:rFonts w:ascii="Arial" w:hAnsi="Arial" w:cs="Arial"/>
          <w:b/>
          <w:bCs/>
        </w:rPr>
      </w:pPr>
    </w:p>
    <w:p w14:paraId="72DF5012" w14:textId="26531A6D" w:rsidR="00C64DB4" w:rsidRPr="00DE7BFD" w:rsidRDefault="00CF59B1" w:rsidP="00DA0C3D">
      <w:pPr>
        <w:jc w:val="both"/>
        <w:rPr>
          <w:rFonts w:ascii="Arial" w:hAnsi="Arial" w:cs="Arial"/>
        </w:rPr>
      </w:pPr>
      <w:r w:rsidRPr="00DE7BFD">
        <w:rPr>
          <w:rFonts w:ascii="Arial" w:hAnsi="Arial" w:cs="Arial"/>
        </w:rPr>
        <w:t xml:space="preserve"> U ovim slučajevima potrebno je provoditi dijetnu odnosno posebnu prehranu i aktivnosti svakako uz stručno usmjeravanje, liječničku pomoć pa i medikamentoznom terapijom.</w:t>
      </w:r>
    </w:p>
    <w:p w14:paraId="054376B7" w14:textId="77777777" w:rsidR="009A3D87" w:rsidRPr="00DE7BFD" w:rsidRDefault="009A3D87" w:rsidP="00DA0C3D">
      <w:pPr>
        <w:jc w:val="both"/>
        <w:rPr>
          <w:rFonts w:ascii="Arial" w:hAnsi="Arial" w:cs="Arial"/>
        </w:rPr>
      </w:pPr>
      <w:r w:rsidRPr="00DE7BFD">
        <w:rPr>
          <w:rFonts w:ascii="Arial" w:hAnsi="Arial" w:cs="Arial"/>
        </w:rPr>
        <w:t>U ovom dijelu samo ću dati prikaz namirnica koje se preporučuju odnosno ne preporučuju u dijeti pri hiperkolesterolemiji a koju su izradili</w:t>
      </w:r>
    </w:p>
    <w:p w14:paraId="1C43D3D5" w14:textId="77777777" w:rsidR="009A3D87" w:rsidRPr="00DE7BFD" w:rsidRDefault="009A3D87" w:rsidP="00DA0C3D">
      <w:pPr>
        <w:jc w:val="both"/>
        <w:rPr>
          <w:rFonts w:ascii="Arial" w:hAnsi="Arial" w:cs="Arial"/>
        </w:rPr>
      </w:pPr>
      <w:bookmarkStart w:id="2" w:name="_Hlk59532790"/>
      <w:r w:rsidRPr="00DE7BFD">
        <w:rPr>
          <w:rFonts w:ascii="Arial" w:hAnsi="Arial" w:cs="Arial"/>
        </w:rPr>
        <w:t>Akademik Željko Reiner</w:t>
      </w:r>
    </w:p>
    <w:p w14:paraId="000B324E" w14:textId="77777777" w:rsidR="009A3D87" w:rsidRPr="00DE7BFD" w:rsidRDefault="009A3D87" w:rsidP="00DA0C3D">
      <w:pPr>
        <w:jc w:val="both"/>
        <w:rPr>
          <w:rFonts w:ascii="Arial" w:hAnsi="Arial" w:cs="Arial"/>
        </w:rPr>
      </w:pPr>
      <w:r w:rsidRPr="00DE7BFD">
        <w:rPr>
          <w:rFonts w:ascii="Arial" w:hAnsi="Arial" w:cs="Arial"/>
        </w:rPr>
        <w:t>Prof.dr.sc. Velimir Božikov</w:t>
      </w:r>
    </w:p>
    <w:p w14:paraId="197B4346" w14:textId="77777777" w:rsidR="009A3D87" w:rsidRPr="00DE7BFD" w:rsidRDefault="009A3D87" w:rsidP="00DA0C3D">
      <w:pPr>
        <w:jc w:val="both"/>
        <w:rPr>
          <w:rFonts w:ascii="Arial" w:hAnsi="Arial" w:cs="Arial"/>
        </w:rPr>
      </w:pPr>
      <w:r w:rsidRPr="00DE7BFD">
        <w:rPr>
          <w:rFonts w:ascii="Arial" w:hAnsi="Arial" w:cs="Arial"/>
        </w:rPr>
        <w:t>Doc.dr.sc. Dario Rahelić</w:t>
      </w:r>
    </w:p>
    <w:p w14:paraId="5D2989AF" w14:textId="0D4868C5" w:rsidR="009A3D87" w:rsidRPr="00DE7BFD" w:rsidRDefault="009A3D87" w:rsidP="00DA0C3D">
      <w:pPr>
        <w:jc w:val="both"/>
        <w:rPr>
          <w:rFonts w:ascii="Arial" w:hAnsi="Arial" w:cs="Arial"/>
        </w:rPr>
      </w:pPr>
      <w:r w:rsidRPr="00DE7BFD">
        <w:rPr>
          <w:rFonts w:ascii="Arial" w:hAnsi="Arial" w:cs="Arial"/>
        </w:rPr>
        <w:t xml:space="preserve">Univ,spec.dipl.ing. Eva Pavić </w:t>
      </w:r>
    </w:p>
    <w:bookmarkEnd w:id="2"/>
    <w:p w14:paraId="308C0016" w14:textId="77777777" w:rsidR="009A3D87" w:rsidRDefault="009A3D87" w:rsidP="00DA0C3D">
      <w:pPr>
        <w:jc w:val="both"/>
      </w:pPr>
      <w:r>
        <w:rPr>
          <w:noProof/>
          <w:lang w:val="en-US"/>
        </w:rPr>
        <w:lastRenderedPageBreak/>
        <w:drawing>
          <wp:inline distT="0" distB="0" distL="0" distR="0" wp14:anchorId="2CA224EE" wp14:editId="5E7FA970">
            <wp:extent cx="6221785" cy="93059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58144" cy="9360308"/>
                    </a:xfrm>
                    <a:prstGeom prst="rect">
                      <a:avLst/>
                    </a:prstGeom>
                    <a:noFill/>
                    <a:ln>
                      <a:noFill/>
                    </a:ln>
                  </pic:spPr>
                </pic:pic>
              </a:graphicData>
            </a:graphic>
          </wp:inline>
        </w:drawing>
      </w:r>
      <w:r w:rsidRPr="009A3D87">
        <w:t xml:space="preserve"> </w:t>
      </w:r>
    </w:p>
    <w:p w14:paraId="22C53B3B" w14:textId="62941503" w:rsidR="00C64DB4" w:rsidRDefault="009A3D87" w:rsidP="00DA0C3D">
      <w:pPr>
        <w:jc w:val="both"/>
        <w:rPr>
          <w:rFonts w:ascii="Arial" w:eastAsia="Times New Roman" w:hAnsi="Arial" w:cs="Arial"/>
          <w:color w:val="333333"/>
          <w:lang w:eastAsia="hr-HR"/>
        </w:rPr>
      </w:pPr>
      <w:r>
        <w:rPr>
          <w:noProof/>
          <w:lang w:val="en-US"/>
        </w:rPr>
        <w:lastRenderedPageBreak/>
        <w:drawing>
          <wp:inline distT="0" distB="0" distL="0" distR="0" wp14:anchorId="6C9EDB0F" wp14:editId="18739CCD">
            <wp:extent cx="6273800" cy="917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00792" cy="9212039"/>
                    </a:xfrm>
                    <a:prstGeom prst="rect">
                      <a:avLst/>
                    </a:prstGeom>
                    <a:noFill/>
                    <a:ln>
                      <a:noFill/>
                    </a:ln>
                  </pic:spPr>
                </pic:pic>
              </a:graphicData>
            </a:graphic>
          </wp:inline>
        </w:drawing>
      </w:r>
    </w:p>
    <w:p w14:paraId="65F7006F" w14:textId="4FD89530" w:rsidR="009A3D87" w:rsidRDefault="009A3D87" w:rsidP="00DA0C3D">
      <w:pPr>
        <w:jc w:val="both"/>
        <w:rPr>
          <w:rFonts w:ascii="Arial" w:eastAsia="Times New Roman" w:hAnsi="Arial" w:cs="Arial"/>
          <w:color w:val="333333"/>
          <w:lang w:eastAsia="hr-HR"/>
        </w:rPr>
      </w:pPr>
    </w:p>
    <w:p w14:paraId="42E03DBC" w14:textId="2FAD3355" w:rsidR="009A3D87" w:rsidRDefault="009A3D87" w:rsidP="00DA0C3D">
      <w:pPr>
        <w:jc w:val="both"/>
        <w:rPr>
          <w:rFonts w:ascii="Arial" w:eastAsia="Times New Roman" w:hAnsi="Arial" w:cs="Arial"/>
          <w:color w:val="333333"/>
          <w:lang w:eastAsia="hr-HR"/>
        </w:rPr>
      </w:pPr>
    </w:p>
    <w:p w14:paraId="22971C26" w14:textId="1A1F903C" w:rsidR="009A3D87" w:rsidRDefault="009A3D87" w:rsidP="00DA0C3D">
      <w:pPr>
        <w:jc w:val="both"/>
        <w:rPr>
          <w:rFonts w:ascii="Arial" w:eastAsia="Times New Roman" w:hAnsi="Arial" w:cs="Arial"/>
          <w:color w:val="333333"/>
          <w:lang w:eastAsia="hr-HR"/>
        </w:rPr>
      </w:pPr>
    </w:p>
    <w:p w14:paraId="47ED0AA3" w14:textId="6BBDFBEF" w:rsidR="009A3D87" w:rsidRDefault="009A3D87" w:rsidP="00DA0C3D">
      <w:pPr>
        <w:jc w:val="both"/>
        <w:rPr>
          <w:rFonts w:ascii="Arial" w:eastAsia="Times New Roman" w:hAnsi="Arial" w:cs="Arial"/>
          <w:color w:val="333333"/>
          <w:lang w:eastAsia="hr-HR"/>
        </w:rPr>
      </w:pPr>
    </w:p>
    <w:p w14:paraId="7276EF2A" w14:textId="57C21B76" w:rsidR="009A3D87" w:rsidRDefault="009A3D87" w:rsidP="00DA0C3D">
      <w:pPr>
        <w:jc w:val="both"/>
        <w:rPr>
          <w:rFonts w:ascii="Arial" w:eastAsia="Times New Roman" w:hAnsi="Arial" w:cs="Arial"/>
          <w:color w:val="333333"/>
          <w:lang w:eastAsia="hr-HR"/>
        </w:rPr>
      </w:pPr>
    </w:p>
    <w:p w14:paraId="4CA46BC9" w14:textId="5AC7E9C4" w:rsidR="009A3D87" w:rsidRDefault="009A3D87" w:rsidP="00DA0C3D">
      <w:pPr>
        <w:jc w:val="both"/>
        <w:rPr>
          <w:rFonts w:ascii="Arial" w:eastAsia="Times New Roman" w:hAnsi="Arial" w:cs="Arial"/>
          <w:color w:val="333333"/>
          <w:lang w:eastAsia="hr-HR"/>
        </w:rPr>
      </w:pPr>
    </w:p>
    <w:p w14:paraId="425FE5AF" w14:textId="73FB5079" w:rsidR="009A3D87" w:rsidRDefault="009A3D87" w:rsidP="00DA0C3D">
      <w:pPr>
        <w:jc w:val="both"/>
        <w:rPr>
          <w:rFonts w:ascii="Arial" w:eastAsia="Times New Roman" w:hAnsi="Arial" w:cs="Arial"/>
          <w:color w:val="333333"/>
          <w:lang w:eastAsia="hr-HR"/>
        </w:rPr>
      </w:pPr>
    </w:p>
    <w:p w14:paraId="0B4B335D" w14:textId="5EFE1E92" w:rsidR="009A3D87" w:rsidRDefault="009A3D87" w:rsidP="00DA0C3D">
      <w:pPr>
        <w:jc w:val="both"/>
        <w:rPr>
          <w:rFonts w:ascii="Arial" w:eastAsia="Times New Roman" w:hAnsi="Arial" w:cs="Arial"/>
          <w:color w:val="333333"/>
          <w:lang w:eastAsia="hr-HR"/>
        </w:rPr>
      </w:pPr>
    </w:p>
    <w:p w14:paraId="55E7B22F" w14:textId="34ABAB89" w:rsidR="009A3D87" w:rsidRDefault="009A3D87" w:rsidP="00DA0C3D">
      <w:pPr>
        <w:jc w:val="both"/>
        <w:rPr>
          <w:rFonts w:ascii="Arial" w:eastAsia="Times New Roman" w:hAnsi="Arial" w:cs="Arial"/>
          <w:color w:val="333333"/>
          <w:lang w:eastAsia="hr-HR"/>
        </w:rPr>
      </w:pPr>
    </w:p>
    <w:p w14:paraId="563BD167" w14:textId="6EEC0731" w:rsidR="00423068" w:rsidRPr="00E26161" w:rsidRDefault="00423068" w:rsidP="00DA0C3D">
      <w:pPr>
        <w:jc w:val="both"/>
        <w:rPr>
          <w:rFonts w:ascii="Arial" w:eastAsia="Times New Roman" w:hAnsi="Arial" w:cs="Arial"/>
          <w:color w:val="333333"/>
          <w:sz w:val="24"/>
          <w:szCs w:val="24"/>
          <w:lang w:eastAsia="hr-HR"/>
        </w:rPr>
      </w:pPr>
      <w:r w:rsidRPr="00E26161">
        <w:rPr>
          <w:rFonts w:ascii="Arial" w:eastAsia="Times New Roman" w:hAnsi="Arial" w:cs="Arial"/>
          <w:color w:val="333333"/>
          <w:sz w:val="24"/>
          <w:szCs w:val="24"/>
          <w:lang w:eastAsia="hr-HR"/>
        </w:rPr>
        <w:t>Referencije</w:t>
      </w:r>
    </w:p>
    <w:p w14:paraId="6FDCCB40" w14:textId="13736BF3" w:rsidR="00DC3AA4" w:rsidRPr="00E26161" w:rsidRDefault="00B90B53" w:rsidP="00DA0C3D">
      <w:pPr>
        <w:jc w:val="both"/>
        <w:rPr>
          <w:rFonts w:ascii="Arial" w:eastAsia="Times New Roman" w:hAnsi="Arial" w:cs="Arial"/>
          <w:color w:val="333333"/>
          <w:sz w:val="24"/>
          <w:szCs w:val="24"/>
          <w:lang w:eastAsia="hr-HR"/>
        </w:rPr>
      </w:pPr>
      <w:r w:rsidRPr="00E26161">
        <w:rPr>
          <w:rFonts w:ascii="Arial" w:eastAsia="Times New Roman" w:hAnsi="Arial" w:cs="Arial"/>
          <w:color w:val="333333"/>
          <w:sz w:val="24"/>
          <w:szCs w:val="24"/>
          <w:lang w:eastAsia="hr-HR"/>
        </w:rPr>
        <w:t>https://www.nutricionizam.hr/clanci/definicija-zdrave-prehrane</w:t>
      </w:r>
    </w:p>
    <w:p w14:paraId="4FDD3DF9" w14:textId="21B8FC03" w:rsidR="00423068" w:rsidRPr="00E26161" w:rsidRDefault="00423068" w:rsidP="00DA0C3D">
      <w:pPr>
        <w:jc w:val="both"/>
        <w:rPr>
          <w:rFonts w:ascii="Arial" w:eastAsia="Times New Roman" w:hAnsi="Arial" w:cs="Arial"/>
          <w:color w:val="333333"/>
          <w:sz w:val="24"/>
          <w:szCs w:val="24"/>
          <w:lang w:eastAsia="hr-HR"/>
        </w:rPr>
      </w:pPr>
      <w:r w:rsidRPr="00E26161">
        <w:rPr>
          <w:rFonts w:ascii="Arial" w:eastAsia="Times New Roman" w:hAnsi="Arial" w:cs="Arial"/>
          <w:color w:val="333333"/>
          <w:sz w:val="24"/>
          <w:szCs w:val="24"/>
          <w:lang w:eastAsia="hr-HR"/>
        </w:rPr>
        <w:t xml:space="preserve"> NHLBI Obesity Education Initiative. 2000;00-4084:1-94.</w:t>
      </w:r>
    </w:p>
    <w:p w14:paraId="759F6653" w14:textId="740AC882" w:rsidR="00423068" w:rsidRPr="00E26161" w:rsidRDefault="00423068" w:rsidP="00DA0C3D">
      <w:pPr>
        <w:jc w:val="both"/>
        <w:rPr>
          <w:rFonts w:ascii="Arial" w:eastAsia="Times New Roman" w:hAnsi="Arial" w:cs="Arial"/>
          <w:color w:val="333333"/>
          <w:sz w:val="24"/>
          <w:szCs w:val="24"/>
          <w:lang w:eastAsia="hr-HR"/>
        </w:rPr>
      </w:pPr>
      <w:r w:rsidRPr="00E26161">
        <w:rPr>
          <w:rFonts w:ascii="Arial" w:eastAsia="Times New Roman" w:hAnsi="Arial" w:cs="Arial"/>
          <w:color w:val="333333"/>
          <w:sz w:val="24"/>
          <w:szCs w:val="24"/>
          <w:lang w:eastAsia="hr-HR"/>
        </w:rPr>
        <w:t xml:space="preserve"> WHO: Body mass index – BMI</w:t>
      </w:r>
      <w:r w:rsidRPr="00E26161">
        <w:rPr>
          <w:rFonts w:ascii="Arial" w:eastAsia="Times New Roman" w:hAnsi="Arial" w:cs="Arial"/>
          <w:sz w:val="24"/>
          <w:szCs w:val="24"/>
          <w:lang w:eastAsia="hr-HR"/>
        </w:rPr>
        <w:t>. </w:t>
      </w:r>
      <w:hyperlink r:id="rId123" w:tgtFrame="_blank" w:history="1">
        <w:r w:rsidRPr="00E26161">
          <w:rPr>
            <w:rStyle w:val="Hyperlink"/>
            <w:rFonts w:ascii="Arial" w:eastAsia="Times New Roman" w:hAnsi="Arial" w:cs="Arial"/>
            <w:color w:val="auto"/>
            <w:sz w:val="24"/>
            <w:szCs w:val="24"/>
            <w:lang w:eastAsia="hr-HR"/>
          </w:rPr>
          <w:t>http://www.euro.who.int/en/health-topics/disease-prevention/nutrition/a-healthy-lifestyle/body-mass-index-bmi.</w:t>
        </w:r>
      </w:hyperlink>
      <w:r w:rsidRPr="00E26161">
        <w:rPr>
          <w:rFonts w:ascii="Arial" w:eastAsia="Times New Roman" w:hAnsi="Arial" w:cs="Arial"/>
          <w:color w:val="333333"/>
          <w:sz w:val="24"/>
          <w:szCs w:val="24"/>
          <w:lang w:eastAsia="hr-HR"/>
        </w:rPr>
        <w:t> Accessed 15 August 2016.</w:t>
      </w:r>
    </w:p>
    <w:p w14:paraId="7F257B6E" w14:textId="0F628622" w:rsidR="00423068" w:rsidRPr="00E26161" w:rsidRDefault="00423068" w:rsidP="00DA0C3D">
      <w:pPr>
        <w:jc w:val="both"/>
        <w:rPr>
          <w:rFonts w:ascii="Arial" w:eastAsia="Times New Roman" w:hAnsi="Arial" w:cs="Arial"/>
          <w:color w:val="333333"/>
          <w:sz w:val="24"/>
          <w:szCs w:val="24"/>
          <w:lang w:eastAsia="hr-HR"/>
        </w:rPr>
      </w:pPr>
      <w:r w:rsidRPr="00E26161">
        <w:rPr>
          <w:rFonts w:ascii="Arial" w:eastAsia="Times New Roman" w:hAnsi="Arial" w:cs="Arial"/>
          <w:color w:val="333333"/>
          <w:sz w:val="24"/>
          <w:szCs w:val="24"/>
          <w:lang w:eastAsia="hr-HR"/>
        </w:rPr>
        <w:t xml:space="preserve"> Klein S et al. In: Williams Textbook of Endocrinology. 12th ed. Philadelphia, PA: Saunders Elsevier; 2011:1605-1632.</w:t>
      </w:r>
    </w:p>
    <w:p w14:paraId="7F98B524" w14:textId="77777777" w:rsidR="000F3AAD" w:rsidRPr="00E26161" w:rsidRDefault="000F3AAD" w:rsidP="00DA0C3D">
      <w:pPr>
        <w:jc w:val="both"/>
        <w:rPr>
          <w:rFonts w:ascii="Arial" w:eastAsia="Times New Roman" w:hAnsi="Arial" w:cs="Arial"/>
          <w:color w:val="333333"/>
          <w:sz w:val="24"/>
          <w:szCs w:val="24"/>
          <w:lang w:eastAsia="hr-HR"/>
        </w:rPr>
      </w:pPr>
    </w:p>
    <w:p w14:paraId="13FC5C6D" w14:textId="77777777" w:rsidR="0053376A" w:rsidRPr="00E26161" w:rsidRDefault="0053376A" w:rsidP="00DA0C3D">
      <w:pPr>
        <w:jc w:val="both"/>
        <w:rPr>
          <w:rFonts w:ascii="Arial" w:hAnsi="Arial" w:cs="Arial"/>
          <w:sz w:val="24"/>
          <w:szCs w:val="24"/>
        </w:rPr>
      </w:pPr>
      <w:r w:rsidRPr="00E26161">
        <w:rPr>
          <w:rFonts w:ascii="Arial" w:hAnsi="Arial" w:cs="Arial"/>
          <w:sz w:val="24"/>
          <w:szCs w:val="24"/>
        </w:rPr>
        <w:t>Akademik Željko Reiner</w:t>
      </w:r>
    </w:p>
    <w:p w14:paraId="537274C6" w14:textId="77777777" w:rsidR="0053376A" w:rsidRPr="00E26161" w:rsidRDefault="0053376A" w:rsidP="00DA0C3D">
      <w:pPr>
        <w:jc w:val="both"/>
        <w:rPr>
          <w:rFonts w:ascii="Arial" w:hAnsi="Arial" w:cs="Arial"/>
          <w:sz w:val="24"/>
          <w:szCs w:val="24"/>
        </w:rPr>
      </w:pPr>
      <w:r w:rsidRPr="00E26161">
        <w:rPr>
          <w:rFonts w:ascii="Arial" w:hAnsi="Arial" w:cs="Arial"/>
          <w:sz w:val="24"/>
          <w:szCs w:val="24"/>
        </w:rPr>
        <w:t>Prof.dr.sc. Velimir Božikov</w:t>
      </w:r>
    </w:p>
    <w:p w14:paraId="68F6B797" w14:textId="77777777" w:rsidR="0053376A" w:rsidRPr="00E26161" w:rsidRDefault="0053376A" w:rsidP="00DA0C3D">
      <w:pPr>
        <w:jc w:val="both"/>
        <w:rPr>
          <w:rFonts w:ascii="Arial" w:hAnsi="Arial" w:cs="Arial"/>
          <w:sz w:val="24"/>
          <w:szCs w:val="24"/>
        </w:rPr>
      </w:pPr>
      <w:r w:rsidRPr="00E26161">
        <w:rPr>
          <w:rFonts w:ascii="Arial" w:hAnsi="Arial" w:cs="Arial"/>
          <w:sz w:val="24"/>
          <w:szCs w:val="24"/>
        </w:rPr>
        <w:t>Doc.dr.sc. Dario Rahelić</w:t>
      </w:r>
    </w:p>
    <w:p w14:paraId="5BEE1457" w14:textId="46C675F8" w:rsidR="0053376A" w:rsidRDefault="0053376A" w:rsidP="00DA0C3D">
      <w:pPr>
        <w:jc w:val="both"/>
        <w:rPr>
          <w:rFonts w:ascii="Arial" w:hAnsi="Arial" w:cs="Arial"/>
          <w:sz w:val="24"/>
          <w:szCs w:val="24"/>
        </w:rPr>
      </w:pPr>
      <w:r w:rsidRPr="00E26161">
        <w:rPr>
          <w:rFonts w:ascii="Arial" w:hAnsi="Arial" w:cs="Arial"/>
          <w:sz w:val="24"/>
          <w:szCs w:val="24"/>
        </w:rPr>
        <w:t xml:space="preserve">Univ,spec.dipl.ing. Eva Pavić </w:t>
      </w:r>
    </w:p>
    <w:p w14:paraId="46A896D7" w14:textId="4C2046CF" w:rsidR="00E26161" w:rsidRPr="00E26161" w:rsidRDefault="00E26161" w:rsidP="00DA0C3D">
      <w:pPr>
        <w:jc w:val="both"/>
        <w:rPr>
          <w:rFonts w:ascii="Arial" w:hAnsi="Arial" w:cs="Arial"/>
          <w:sz w:val="24"/>
          <w:szCs w:val="24"/>
        </w:rPr>
      </w:pPr>
      <w:r>
        <w:rPr>
          <w:rFonts w:ascii="Arial" w:hAnsi="Arial" w:cs="Arial"/>
          <w:sz w:val="24"/>
          <w:szCs w:val="24"/>
        </w:rPr>
        <w:t xml:space="preserve"> „Vrtim zdravi film“ HZJZ 2013</w:t>
      </w:r>
    </w:p>
    <w:p w14:paraId="0FE7A2DA" w14:textId="77777777" w:rsidR="00423068" w:rsidRPr="00E26161" w:rsidRDefault="00423068" w:rsidP="00DA0C3D">
      <w:pPr>
        <w:jc w:val="both"/>
        <w:rPr>
          <w:rFonts w:ascii="Arial" w:eastAsia="Times New Roman" w:hAnsi="Arial" w:cs="Arial"/>
          <w:color w:val="333333"/>
          <w:sz w:val="24"/>
          <w:szCs w:val="24"/>
          <w:lang w:eastAsia="hr-HR"/>
        </w:rPr>
      </w:pPr>
    </w:p>
    <w:p w14:paraId="2314C37F" w14:textId="77777777" w:rsidR="00FD45B3" w:rsidRPr="00E26161" w:rsidRDefault="00FD45B3" w:rsidP="00DA0C3D">
      <w:pPr>
        <w:jc w:val="both"/>
        <w:rPr>
          <w:rFonts w:ascii="Arial" w:hAnsi="Arial" w:cs="Arial"/>
          <w:sz w:val="24"/>
          <w:szCs w:val="24"/>
        </w:rPr>
      </w:pPr>
    </w:p>
    <w:sectPr w:rsidR="00FD45B3" w:rsidRPr="00E261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106D"/>
    <w:multiLevelType w:val="hybridMultilevel"/>
    <w:tmpl w:val="20886A8E"/>
    <w:lvl w:ilvl="0" w:tplc="64C07D08">
      <w:start w:val="7"/>
      <w:numFmt w:val="bullet"/>
      <w:lvlText w:val="-"/>
      <w:lvlJc w:val="left"/>
      <w:pPr>
        <w:ind w:left="1065" w:hanging="360"/>
      </w:pPr>
      <w:rPr>
        <w:rFonts w:ascii="Arial" w:eastAsia="Times New Roma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
    <w:nsid w:val="08DF72D5"/>
    <w:multiLevelType w:val="multilevel"/>
    <w:tmpl w:val="306A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10199"/>
    <w:multiLevelType w:val="multilevel"/>
    <w:tmpl w:val="09742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006491"/>
    <w:multiLevelType w:val="multilevel"/>
    <w:tmpl w:val="CA8A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197115"/>
    <w:multiLevelType w:val="multilevel"/>
    <w:tmpl w:val="04F0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6B7B61"/>
    <w:multiLevelType w:val="multilevel"/>
    <w:tmpl w:val="36B4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B45BC0"/>
    <w:multiLevelType w:val="hybridMultilevel"/>
    <w:tmpl w:val="7BBAEAE4"/>
    <w:lvl w:ilvl="0" w:tplc="8E3878F2">
      <w:start w:val="7"/>
      <w:numFmt w:val="bullet"/>
      <w:lvlText w:val="-"/>
      <w:lvlJc w:val="left"/>
      <w:pPr>
        <w:ind w:left="1065" w:hanging="360"/>
      </w:pPr>
      <w:rPr>
        <w:rFonts w:ascii="Arial" w:eastAsia="Times New Roma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7">
    <w:nsid w:val="72D35E82"/>
    <w:multiLevelType w:val="multilevel"/>
    <w:tmpl w:val="CABC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5C1DB8"/>
    <w:multiLevelType w:val="multilevel"/>
    <w:tmpl w:val="A768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6"/>
  </w:num>
  <w:num w:numId="5">
    <w:abstractNumId w:val="0"/>
  </w:num>
  <w:num w:numId="6">
    <w:abstractNumId w:val="5"/>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F0E"/>
    <w:rsid w:val="00057288"/>
    <w:rsid w:val="00063D01"/>
    <w:rsid w:val="000A6389"/>
    <w:rsid w:val="000B50F1"/>
    <w:rsid w:val="000F3AAD"/>
    <w:rsid w:val="001A4E2C"/>
    <w:rsid w:val="001C6106"/>
    <w:rsid w:val="00286FCC"/>
    <w:rsid w:val="003145BB"/>
    <w:rsid w:val="00344145"/>
    <w:rsid w:val="00385569"/>
    <w:rsid w:val="00423068"/>
    <w:rsid w:val="004332CD"/>
    <w:rsid w:val="00444AEB"/>
    <w:rsid w:val="00462D2C"/>
    <w:rsid w:val="00504CB8"/>
    <w:rsid w:val="00526555"/>
    <w:rsid w:val="0053376A"/>
    <w:rsid w:val="00731F51"/>
    <w:rsid w:val="00745AE9"/>
    <w:rsid w:val="00753A04"/>
    <w:rsid w:val="00757F0E"/>
    <w:rsid w:val="007B37E3"/>
    <w:rsid w:val="008644D5"/>
    <w:rsid w:val="008A6999"/>
    <w:rsid w:val="008C5FB7"/>
    <w:rsid w:val="0095111D"/>
    <w:rsid w:val="00961012"/>
    <w:rsid w:val="009A3D87"/>
    <w:rsid w:val="00A81560"/>
    <w:rsid w:val="00B545D3"/>
    <w:rsid w:val="00B90B53"/>
    <w:rsid w:val="00BE6A29"/>
    <w:rsid w:val="00C359B8"/>
    <w:rsid w:val="00C64DB4"/>
    <w:rsid w:val="00C93931"/>
    <w:rsid w:val="00CF59B1"/>
    <w:rsid w:val="00D11ED5"/>
    <w:rsid w:val="00D362AB"/>
    <w:rsid w:val="00DA0C3D"/>
    <w:rsid w:val="00DC3AA4"/>
    <w:rsid w:val="00DE7BFD"/>
    <w:rsid w:val="00E26161"/>
    <w:rsid w:val="00E7258E"/>
    <w:rsid w:val="00E815D2"/>
    <w:rsid w:val="00ED7C9B"/>
    <w:rsid w:val="00F35833"/>
    <w:rsid w:val="00F54BA8"/>
    <w:rsid w:val="00FB2D87"/>
    <w:rsid w:val="00FD45B3"/>
    <w:rsid w:val="00FE0F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A7E837F"/>
  <w15:chartTrackingRefBased/>
  <w15:docId w15:val="{7F6610C5-BCD4-4790-AB80-C6C3B4D0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A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5AE9"/>
    <w:rPr>
      <w:color w:val="0563C1" w:themeColor="hyperlink"/>
      <w:u w:val="single"/>
    </w:rPr>
  </w:style>
  <w:style w:type="character" w:customStyle="1" w:styleId="UnresolvedMention">
    <w:name w:val="Unresolved Mention"/>
    <w:basedOn w:val="DefaultParagraphFont"/>
    <w:uiPriority w:val="99"/>
    <w:semiHidden/>
    <w:unhideWhenUsed/>
    <w:rsid w:val="00745AE9"/>
    <w:rPr>
      <w:color w:val="605E5C"/>
      <w:shd w:val="clear" w:color="auto" w:fill="E1DFDD"/>
    </w:rPr>
  </w:style>
  <w:style w:type="paragraph" w:styleId="ListParagraph">
    <w:name w:val="List Paragraph"/>
    <w:basedOn w:val="Normal"/>
    <w:uiPriority w:val="34"/>
    <w:qFormat/>
    <w:rsid w:val="00B5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97253">
      <w:bodyDiv w:val="1"/>
      <w:marLeft w:val="0"/>
      <w:marRight w:val="0"/>
      <w:marTop w:val="0"/>
      <w:marBottom w:val="0"/>
      <w:divBdr>
        <w:top w:val="none" w:sz="0" w:space="0" w:color="auto"/>
        <w:left w:val="none" w:sz="0" w:space="0" w:color="auto"/>
        <w:bottom w:val="none" w:sz="0" w:space="0" w:color="auto"/>
        <w:right w:val="none" w:sz="0" w:space="0" w:color="auto"/>
      </w:divBdr>
      <w:divsChild>
        <w:div w:id="1081831483">
          <w:marLeft w:val="0"/>
          <w:marRight w:val="0"/>
          <w:marTop w:val="0"/>
          <w:marBottom w:val="300"/>
          <w:divBdr>
            <w:top w:val="none" w:sz="0" w:space="0" w:color="auto"/>
            <w:left w:val="none" w:sz="0" w:space="0" w:color="auto"/>
            <w:bottom w:val="none" w:sz="0" w:space="0" w:color="auto"/>
            <w:right w:val="none" w:sz="0" w:space="0" w:color="auto"/>
          </w:divBdr>
        </w:div>
        <w:div w:id="898630006">
          <w:marLeft w:val="0"/>
          <w:marRight w:val="0"/>
          <w:marTop w:val="0"/>
          <w:marBottom w:val="300"/>
          <w:divBdr>
            <w:top w:val="none" w:sz="0" w:space="0" w:color="auto"/>
            <w:left w:val="none" w:sz="0" w:space="0" w:color="auto"/>
            <w:bottom w:val="none" w:sz="0" w:space="0" w:color="auto"/>
            <w:right w:val="none" w:sz="0" w:space="0" w:color="auto"/>
          </w:divBdr>
        </w:div>
        <w:div w:id="384451339">
          <w:marLeft w:val="0"/>
          <w:marRight w:val="0"/>
          <w:marTop w:val="0"/>
          <w:marBottom w:val="300"/>
          <w:divBdr>
            <w:top w:val="none" w:sz="0" w:space="0" w:color="auto"/>
            <w:left w:val="none" w:sz="0" w:space="0" w:color="auto"/>
            <w:bottom w:val="none" w:sz="0" w:space="0" w:color="auto"/>
            <w:right w:val="none" w:sz="0" w:space="0" w:color="auto"/>
          </w:divBdr>
        </w:div>
        <w:div w:id="735861315">
          <w:marLeft w:val="0"/>
          <w:marRight w:val="0"/>
          <w:marTop w:val="0"/>
          <w:marBottom w:val="300"/>
          <w:divBdr>
            <w:top w:val="none" w:sz="0" w:space="0" w:color="auto"/>
            <w:left w:val="none" w:sz="0" w:space="0" w:color="auto"/>
            <w:bottom w:val="none" w:sz="0" w:space="0" w:color="auto"/>
            <w:right w:val="none" w:sz="0" w:space="0" w:color="auto"/>
          </w:divBdr>
        </w:div>
        <w:div w:id="1620143049">
          <w:marLeft w:val="0"/>
          <w:marRight w:val="0"/>
          <w:marTop w:val="0"/>
          <w:marBottom w:val="0"/>
          <w:divBdr>
            <w:top w:val="none" w:sz="0" w:space="0" w:color="auto"/>
            <w:left w:val="none" w:sz="0" w:space="0" w:color="auto"/>
            <w:bottom w:val="none" w:sz="0" w:space="0" w:color="auto"/>
            <w:right w:val="none" w:sz="0" w:space="0" w:color="auto"/>
          </w:divBdr>
        </w:div>
      </w:divsChild>
    </w:div>
    <w:div w:id="1432310462">
      <w:bodyDiv w:val="1"/>
      <w:marLeft w:val="0"/>
      <w:marRight w:val="0"/>
      <w:marTop w:val="0"/>
      <w:marBottom w:val="0"/>
      <w:divBdr>
        <w:top w:val="none" w:sz="0" w:space="0" w:color="auto"/>
        <w:left w:val="none" w:sz="0" w:space="0" w:color="auto"/>
        <w:bottom w:val="none" w:sz="0" w:space="0" w:color="auto"/>
        <w:right w:val="none" w:sz="0" w:space="0" w:color="auto"/>
      </w:divBdr>
      <w:divsChild>
        <w:div w:id="728917919">
          <w:marLeft w:val="0"/>
          <w:marRight w:val="0"/>
          <w:marTop w:val="0"/>
          <w:marBottom w:val="300"/>
          <w:divBdr>
            <w:top w:val="none" w:sz="0" w:space="0" w:color="auto"/>
            <w:left w:val="none" w:sz="0" w:space="0" w:color="auto"/>
            <w:bottom w:val="none" w:sz="0" w:space="0" w:color="auto"/>
            <w:right w:val="none" w:sz="0" w:space="0" w:color="auto"/>
          </w:divBdr>
        </w:div>
        <w:div w:id="1388871485">
          <w:marLeft w:val="0"/>
          <w:marRight w:val="0"/>
          <w:marTop w:val="0"/>
          <w:marBottom w:val="300"/>
          <w:divBdr>
            <w:top w:val="none" w:sz="0" w:space="0" w:color="auto"/>
            <w:left w:val="none" w:sz="0" w:space="0" w:color="auto"/>
            <w:bottom w:val="none" w:sz="0" w:space="0" w:color="auto"/>
            <w:right w:val="none" w:sz="0" w:space="0" w:color="auto"/>
          </w:divBdr>
        </w:div>
        <w:div w:id="1661075624">
          <w:marLeft w:val="0"/>
          <w:marRight w:val="0"/>
          <w:marTop w:val="0"/>
          <w:marBottom w:val="300"/>
          <w:divBdr>
            <w:top w:val="none" w:sz="0" w:space="0" w:color="auto"/>
            <w:left w:val="none" w:sz="0" w:space="0" w:color="auto"/>
            <w:bottom w:val="none" w:sz="0" w:space="0" w:color="auto"/>
            <w:right w:val="none" w:sz="0" w:space="0" w:color="auto"/>
          </w:divBdr>
        </w:div>
        <w:div w:id="1119571125">
          <w:marLeft w:val="0"/>
          <w:marRight w:val="0"/>
          <w:marTop w:val="0"/>
          <w:marBottom w:val="300"/>
          <w:divBdr>
            <w:top w:val="none" w:sz="0" w:space="0" w:color="auto"/>
            <w:left w:val="none" w:sz="0" w:space="0" w:color="auto"/>
            <w:bottom w:val="none" w:sz="0" w:space="0" w:color="auto"/>
            <w:right w:val="none" w:sz="0" w:space="0" w:color="auto"/>
          </w:divBdr>
        </w:div>
        <w:div w:id="1208178650">
          <w:marLeft w:val="0"/>
          <w:marRight w:val="0"/>
          <w:marTop w:val="0"/>
          <w:marBottom w:val="0"/>
          <w:divBdr>
            <w:top w:val="none" w:sz="0" w:space="0" w:color="auto"/>
            <w:left w:val="none" w:sz="0" w:space="0" w:color="auto"/>
            <w:bottom w:val="none" w:sz="0" w:space="0" w:color="auto"/>
            <w:right w:val="none" w:sz="0" w:space="0" w:color="auto"/>
          </w:divBdr>
        </w:div>
      </w:divsChild>
    </w:div>
    <w:div w:id="1572616596">
      <w:bodyDiv w:val="1"/>
      <w:marLeft w:val="0"/>
      <w:marRight w:val="0"/>
      <w:marTop w:val="0"/>
      <w:marBottom w:val="0"/>
      <w:divBdr>
        <w:top w:val="none" w:sz="0" w:space="0" w:color="auto"/>
        <w:left w:val="none" w:sz="0" w:space="0" w:color="auto"/>
        <w:bottom w:val="none" w:sz="0" w:space="0" w:color="auto"/>
        <w:right w:val="none" w:sz="0" w:space="0" w:color="auto"/>
      </w:divBdr>
    </w:div>
    <w:div w:id="1955477831">
      <w:bodyDiv w:val="1"/>
      <w:marLeft w:val="0"/>
      <w:marRight w:val="0"/>
      <w:marTop w:val="0"/>
      <w:marBottom w:val="0"/>
      <w:divBdr>
        <w:top w:val="none" w:sz="0" w:space="0" w:color="auto"/>
        <w:left w:val="none" w:sz="0" w:space="0" w:color="auto"/>
        <w:bottom w:val="none" w:sz="0" w:space="0" w:color="auto"/>
        <w:right w:val="none" w:sz="0" w:space="0" w:color="auto"/>
      </w:divBdr>
      <w:divsChild>
        <w:div w:id="1465856726">
          <w:marLeft w:val="0"/>
          <w:marRight w:val="0"/>
          <w:marTop w:val="0"/>
          <w:marBottom w:val="436"/>
          <w:divBdr>
            <w:top w:val="none" w:sz="0" w:space="0" w:color="auto"/>
            <w:left w:val="none" w:sz="0" w:space="0" w:color="auto"/>
            <w:bottom w:val="none" w:sz="0" w:space="0" w:color="auto"/>
            <w:right w:val="none" w:sz="0" w:space="0" w:color="auto"/>
          </w:divBdr>
        </w:div>
        <w:div w:id="1866946797">
          <w:marLeft w:val="0"/>
          <w:marRight w:val="0"/>
          <w:marTop w:val="100"/>
          <w:marBottom w:val="100"/>
          <w:divBdr>
            <w:top w:val="none" w:sz="0" w:space="0" w:color="auto"/>
            <w:left w:val="none" w:sz="0" w:space="0" w:color="auto"/>
            <w:bottom w:val="none" w:sz="0" w:space="0" w:color="auto"/>
            <w:right w:val="none" w:sz="0" w:space="0" w:color="auto"/>
          </w:divBdr>
          <w:divsChild>
            <w:div w:id="167327260">
              <w:marLeft w:val="0"/>
              <w:marRight w:val="0"/>
              <w:marTop w:val="0"/>
              <w:marBottom w:val="0"/>
              <w:divBdr>
                <w:top w:val="none" w:sz="0" w:space="0" w:color="auto"/>
                <w:left w:val="none" w:sz="0" w:space="0" w:color="auto"/>
                <w:bottom w:val="none" w:sz="0" w:space="0" w:color="auto"/>
                <w:right w:val="none" w:sz="0" w:space="0" w:color="auto"/>
              </w:divBdr>
              <w:divsChild>
                <w:div w:id="988510160">
                  <w:marLeft w:val="0"/>
                  <w:marRight w:val="0"/>
                  <w:marTop w:val="0"/>
                  <w:marBottom w:val="0"/>
                  <w:divBdr>
                    <w:top w:val="none" w:sz="0" w:space="0" w:color="auto"/>
                    <w:left w:val="none" w:sz="0" w:space="0" w:color="auto"/>
                    <w:bottom w:val="none" w:sz="0" w:space="0" w:color="auto"/>
                    <w:right w:val="none" w:sz="0" w:space="0" w:color="auto"/>
                  </w:divBdr>
                  <w:divsChild>
                    <w:div w:id="1195460991">
                      <w:marLeft w:val="0"/>
                      <w:marRight w:val="0"/>
                      <w:marTop w:val="0"/>
                      <w:marBottom w:val="0"/>
                      <w:divBdr>
                        <w:top w:val="none" w:sz="0" w:space="0" w:color="auto"/>
                        <w:left w:val="none" w:sz="0" w:space="0" w:color="auto"/>
                        <w:bottom w:val="none" w:sz="0" w:space="0" w:color="auto"/>
                        <w:right w:val="none" w:sz="0" w:space="0" w:color="auto"/>
                      </w:divBdr>
                      <w:divsChild>
                        <w:div w:id="1349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478592">
          <w:marLeft w:val="0"/>
          <w:marRight w:val="0"/>
          <w:marTop w:val="0"/>
          <w:marBottom w:val="0"/>
          <w:divBdr>
            <w:top w:val="none" w:sz="0" w:space="0" w:color="auto"/>
            <w:left w:val="none" w:sz="0" w:space="0" w:color="auto"/>
            <w:bottom w:val="none" w:sz="0" w:space="0" w:color="auto"/>
            <w:right w:val="none" w:sz="0" w:space="0" w:color="auto"/>
          </w:divBdr>
        </w:div>
        <w:div w:id="451288913">
          <w:marLeft w:val="0"/>
          <w:marRight w:val="0"/>
          <w:marTop w:val="0"/>
          <w:marBottom w:val="600"/>
          <w:divBdr>
            <w:top w:val="dotted" w:sz="6" w:space="24" w:color="CCCCCC"/>
            <w:left w:val="dotted" w:sz="2" w:space="0" w:color="CCCCCC"/>
            <w:bottom w:val="dotted" w:sz="6" w:space="24" w:color="CCCCCC"/>
            <w:right w:val="dotted" w:sz="2" w:space="0" w:color="CCCCCC"/>
          </w:divBdr>
          <w:divsChild>
            <w:div w:id="162668014">
              <w:marLeft w:val="0"/>
              <w:marRight w:val="0"/>
              <w:marTop w:val="0"/>
              <w:marBottom w:val="0"/>
              <w:divBdr>
                <w:top w:val="none" w:sz="0" w:space="0" w:color="auto"/>
                <w:left w:val="none" w:sz="0" w:space="0" w:color="auto"/>
                <w:bottom w:val="none" w:sz="0" w:space="0" w:color="auto"/>
                <w:right w:val="none" w:sz="0" w:space="0" w:color="auto"/>
              </w:divBdr>
              <w:divsChild>
                <w:div w:id="1589465617">
                  <w:marLeft w:val="0"/>
                  <w:marRight w:val="0"/>
                  <w:marTop w:val="0"/>
                  <w:marBottom w:val="0"/>
                  <w:divBdr>
                    <w:top w:val="none" w:sz="0" w:space="0" w:color="auto"/>
                    <w:left w:val="none" w:sz="0" w:space="0" w:color="auto"/>
                    <w:bottom w:val="none" w:sz="0" w:space="0" w:color="auto"/>
                    <w:right w:val="none" w:sz="0" w:space="0" w:color="auto"/>
                  </w:divBdr>
                </w:div>
              </w:divsChild>
            </w:div>
            <w:div w:id="48455822">
              <w:marLeft w:val="0"/>
              <w:marRight w:val="0"/>
              <w:marTop w:val="0"/>
              <w:marBottom w:val="0"/>
              <w:divBdr>
                <w:top w:val="none" w:sz="0" w:space="0" w:color="auto"/>
                <w:left w:val="none" w:sz="0" w:space="0" w:color="auto"/>
                <w:bottom w:val="none" w:sz="0" w:space="0" w:color="auto"/>
                <w:right w:val="none" w:sz="0" w:space="0" w:color="auto"/>
              </w:divBdr>
              <w:divsChild>
                <w:div w:id="669529018">
                  <w:marLeft w:val="0"/>
                  <w:marRight w:val="0"/>
                  <w:marTop w:val="0"/>
                  <w:marBottom w:val="0"/>
                  <w:divBdr>
                    <w:top w:val="none" w:sz="0" w:space="0" w:color="auto"/>
                    <w:left w:val="none" w:sz="0" w:space="0" w:color="auto"/>
                    <w:bottom w:val="none" w:sz="0" w:space="0" w:color="auto"/>
                    <w:right w:val="none" w:sz="0" w:space="0" w:color="auto"/>
                  </w:divBdr>
                </w:div>
              </w:divsChild>
            </w:div>
            <w:div w:id="321468005">
              <w:marLeft w:val="0"/>
              <w:marRight w:val="0"/>
              <w:marTop w:val="0"/>
              <w:marBottom w:val="0"/>
              <w:divBdr>
                <w:top w:val="none" w:sz="0" w:space="0" w:color="auto"/>
                <w:left w:val="none" w:sz="0" w:space="0" w:color="auto"/>
                <w:bottom w:val="none" w:sz="0" w:space="0" w:color="auto"/>
                <w:right w:val="none" w:sz="0" w:space="0" w:color="auto"/>
              </w:divBdr>
              <w:divsChild>
                <w:div w:id="277182279">
                  <w:marLeft w:val="0"/>
                  <w:marRight w:val="0"/>
                  <w:marTop w:val="0"/>
                  <w:marBottom w:val="0"/>
                  <w:divBdr>
                    <w:top w:val="none" w:sz="0" w:space="0" w:color="auto"/>
                    <w:left w:val="none" w:sz="0" w:space="0" w:color="auto"/>
                    <w:bottom w:val="none" w:sz="0" w:space="0" w:color="auto"/>
                    <w:right w:val="none" w:sz="0" w:space="0" w:color="auto"/>
                  </w:divBdr>
                  <w:divsChild>
                    <w:div w:id="18128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5473">
          <w:marLeft w:val="0"/>
          <w:marRight w:val="0"/>
          <w:marTop w:val="0"/>
          <w:marBottom w:val="0"/>
          <w:divBdr>
            <w:top w:val="none" w:sz="0" w:space="0" w:color="auto"/>
            <w:left w:val="none" w:sz="0" w:space="0" w:color="auto"/>
            <w:bottom w:val="none" w:sz="0" w:space="0" w:color="auto"/>
            <w:right w:val="none" w:sz="0" w:space="0" w:color="auto"/>
          </w:divBdr>
        </w:div>
        <w:div w:id="618219536">
          <w:marLeft w:val="0"/>
          <w:marRight w:val="0"/>
          <w:marTop w:val="0"/>
          <w:marBottom w:val="0"/>
          <w:divBdr>
            <w:top w:val="none" w:sz="0" w:space="0" w:color="auto"/>
            <w:left w:val="none" w:sz="0" w:space="0" w:color="auto"/>
            <w:bottom w:val="none" w:sz="0" w:space="0" w:color="auto"/>
            <w:right w:val="none" w:sz="0" w:space="0" w:color="auto"/>
          </w:divBdr>
        </w:div>
        <w:div w:id="505098868">
          <w:marLeft w:val="0"/>
          <w:marRight w:val="0"/>
          <w:marTop w:val="0"/>
          <w:marBottom w:val="0"/>
          <w:divBdr>
            <w:top w:val="none" w:sz="0" w:space="0" w:color="auto"/>
            <w:left w:val="none" w:sz="0" w:space="0" w:color="auto"/>
            <w:bottom w:val="none" w:sz="0" w:space="0" w:color="auto"/>
            <w:right w:val="none" w:sz="0" w:space="0" w:color="auto"/>
          </w:divBdr>
        </w:div>
        <w:div w:id="1951083363">
          <w:marLeft w:val="0"/>
          <w:marRight w:val="0"/>
          <w:marTop w:val="0"/>
          <w:marBottom w:val="0"/>
          <w:divBdr>
            <w:top w:val="none" w:sz="0" w:space="0" w:color="auto"/>
            <w:left w:val="none" w:sz="0" w:space="0" w:color="auto"/>
            <w:bottom w:val="none" w:sz="0" w:space="0" w:color="auto"/>
            <w:right w:val="none" w:sz="0" w:space="0" w:color="auto"/>
          </w:divBdr>
        </w:div>
        <w:div w:id="312804659">
          <w:marLeft w:val="0"/>
          <w:marRight w:val="0"/>
          <w:marTop w:val="0"/>
          <w:marBottom w:val="0"/>
          <w:divBdr>
            <w:top w:val="none" w:sz="0" w:space="0" w:color="auto"/>
            <w:left w:val="none" w:sz="0" w:space="0" w:color="auto"/>
            <w:bottom w:val="none" w:sz="0" w:space="0" w:color="auto"/>
            <w:right w:val="none" w:sz="0" w:space="0" w:color="auto"/>
          </w:divBdr>
        </w:div>
        <w:div w:id="592202429">
          <w:marLeft w:val="0"/>
          <w:marRight w:val="0"/>
          <w:marTop w:val="0"/>
          <w:marBottom w:val="0"/>
          <w:divBdr>
            <w:top w:val="none" w:sz="0" w:space="0" w:color="auto"/>
            <w:left w:val="none" w:sz="0" w:space="0" w:color="auto"/>
            <w:bottom w:val="none" w:sz="0" w:space="0" w:color="auto"/>
            <w:right w:val="none" w:sz="0" w:space="0" w:color="auto"/>
          </w:divBdr>
        </w:div>
        <w:div w:id="1397780044">
          <w:marLeft w:val="0"/>
          <w:marRight w:val="0"/>
          <w:marTop w:val="0"/>
          <w:marBottom w:val="0"/>
          <w:divBdr>
            <w:top w:val="none" w:sz="0" w:space="0" w:color="auto"/>
            <w:left w:val="none" w:sz="0" w:space="0" w:color="auto"/>
            <w:bottom w:val="none" w:sz="0" w:space="0" w:color="auto"/>
            <w:right w:val="none" w:sz="0" w:space="0" w:color="auto"/>
          </w:divBdr>
        </w:div>
      </w:divsChild>
    </w:div>
    <w:div w:id="205665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olica-prehrane.rijeka.hr/moje-tijelo/srcano-zilni-sustav/" TargetMode="External"/><Relationship Id="rId117" Type="http://schemas.openxmlformats.org/officeDocument/2006/relationships/control" Target="activeX/activeX6.xml"/><Relationship Id="rId21" Type="http://schemas.openxmlformats.org/officeDocument/2006/relationships/hyperlink" Target="https://skolica-prehrane.rijeka.hr/hrana-i-prehrana/piramida-pravilne-prehrane/pet-skupina-namirnica/povrce/" TargetMode="External"/><Relationship Id="rId42" Type="http://schemas.openxmlformats.org/officeDocument/2006/relationships/hyperlink" Target="https://skolica-prehrane.rijeka.hr/hrana-i-prehrana/piramida-pravilne-prehrane/pet-skupina-namirnica/meso-perad-riba-i-jaja/" TargetMode="External"/><Relationship Id="rId47" Type="http://schemas.openxmlformats.org/officeDocument/2006/relationships/hyperlink" Target="https://skolica-prehrane.rijeka.hr/hrana-i-prehrana/hranjive-tvari/ugljikohidrati/" TargetMode="External"/><Relationship Id="rId63" Type="http://schemas.openxmlformats.org/officeDocument/2006/relationships/hyperlink" Target="https://skolica-prehrane.rijeka.hr/hrana-i-prehrana/piramida-pravilne-prehrane/pet-skupina-namirnica/meso-perad-riba-i-jaja/" TargetMode="External"/><Relationship Id="rId68" Type="http://schemas.openxmlformats.org/officeDocument/2006/relationships/hyperlink" Target="https://skolica-prehrane.rijeka.hr/hrana-i-prehrana/hranjive-tvari/masti/" TargetMode="External"/><Relationship Id="rId84" Type="http://schemas.openxmlformats.org/officeDocument/2006/relationships/hyperlink" Target="https://skolica-prehrane.rijeka.hr/hrana-i-prehrana/piramida-pravilne-prehrane/pet-skupina-namirnica/meso-perad-riba-i-jaja/" TargetMode="External"/><Relationship Id="rId89" Type="http://schemas.openxmlformats.org/officeDocument/2006/relationships/hyperlink" Target="https://skolica-prehrane.rijeka.hr/hrana-i-prehrana/piramida-pravilne-prehrane/pet-skupina-namirnica/povrce/" TargetMode="External"/><Relationship Id="rId112" Type="http://schemas.openxmlformats.org/officeDocument/2006/relationships/image" Target="media/image2.wmf"/><Relationship Id="rId16" Type="http://schemas.openxmlformats.org/officeDocument/2006/relationships/hyperlink" Target="https://skolica-prehrane.rijeka.hr/hrana-i-prehrana/hranjive-tvari/ugljikohidrati/" TargetMode="External"/><Relationship Id="rId107" Type="http://schemas.openxmlformats.org/officeDocument/2006/relationships/hyperlink" Target="https://skolica-prehrane.rijeka.hr/hrana-i-prehrana/hranjive-tvari/biljna-vlakna/" TargetMode="External"/><Relationship Id="rId11" Type="http://schemas.openxmlformats.org/officeDocument/2006/relationships/hyperlink" Target="https://skolica-prehrane.rijeka.hr/moje-tijelo/koza-kosa-i-nokti/" TargetMode="External"/><Relationship Id="rId32" Type="http://schemas.openxmlformats.org/officeDocument/2006/relationships/hyperlink" Target="https://skolica-prehrane.rijeka.hr/hrana-i-prehrana/piramida-pravilne-prehrane/pet-skupina-namirnica/meso-perad-riba-i-jaja/" TargetMode="External"/><Relationship Id="rId37" Type="http://schemas.openxmlformats.org/officeDocument/2006/relationships/hyperlink" Target="https://skolica-prehrane.rijeka.hr/hrana-i-prehrana/piramida-pravilne-prehrane/pet-skupina-namirnica/mlijeko-i-mlijecni-proizvodi/" TargetMode="External"/><Relationship Id="rId53" Type="http://schemas.openxmlformats.org/officeDocument/2006/relationships/hyperlink" Target="https://skolica-prehrane.rijeka.hr/hrana-i-prehrana/piramida-pravilne-prehrane/pet-skupina-namirnica/meso-perad-riba-i-jaja/" TargetMode="External"/><Relationship Id="rId58" Type="http://schemas.openxmlformats.org/officeDocument/2006/relationships/hyperlink" Target="https://skolica-prehrane.rijeka.hr/hrana-i-prehrana/piramida-pravilne-prehrane/pet-skupina-namirnica/povrce/" TargetMode="External"/><Relationship Id="rId74" Type="http://schemas.openxmlformats.org/officeDocument/2006/relationships/hyperlink" Target="https://skolica-prehrane.rijeka.hr/hrana-i-prehrana/piramida-pravilne-prehrane/pet-skupina-namirnica/meso-perad-riba-i-jaja/" TargetMode="External"/><Relationship Id="rId79" Type="http://schemas.openxmlformats.org/officeDocument/2006/relationships/hyperlink" Target="https://skolica-prehrane.rijeka.hr/hrana-i-prehrana/piramida-pravilne-prehrane/pet-skupina-namirnica/povrce/" TargetMode="External"/><Relationship Id="rId102" Type="http://schemas.openxmlformats.org/officeDocument/2006/relationships/hyperlink" Target="https://skolica-prehrane.rijeka.hr/hrana-i-prehrana/piramida-pravilne-prehrane/pet-skupina-namirnica/voce/" TargetMode="External"/><Relationship Id="rId123" Type="http://schemas.openxmlformats.org/officeDocument/2006/relationships/hyperlink" Target="http://www.euro.who.int/en/health-topics/disease-prevention/nutrition/a-healthy-lifestyle/body-mass-index-bmi" TargetMode="External"/><Relationship Id="rId5" Type="http://schemas.openxmlformats.org/officeDocument/2006/relationships/hyperlink" Target="https://skolica-prehrane.rijeka.hr/hrana-i-prehrana/hranjive-tvari/ugljikohidrati/" TargetMode="External"/><Relationship Id="rId61" Type="http://schemas.openxmlformats.org/officeDocument/2006/relationships/hyperlink" Target="https://skolica-prehrane.rijeka.hr/hrana-i-prehrana/piramida-pravilne-prehrane/pet-skupina-namirnica/meso-perad-riba-i-jaja/" TargetMode="External"/><Relationship Id="rId82" Type="http://schemas.openxmlformats.org/officeDocument/2006/relationships/hyperlink" Target="https://skolica-prehrane.rijeka.hr/moje-tijelo/sustav-probavnih-organa/" TargetMode="External"/><Relationship Id="rId90" Type="http://schemas.openxmlformats.org/officeDocument/2006/relationships/hyperlink" Target="https://skolica-prehrane.rijeka.hr/hrana-i-prehrana/hranjive-tvari/minerali/" TargetMode="External"/><Relationship Id="rId95" Type="http://schemas.openxmlformats.org/officeDocument/2006/relationships/hyperlink" Target="https://skolica-prehrane.rijeka.hr/hrana-i-prehrana/piramida-pravilne-prehrane/pet-skupina-namirnica/meso-perad-riba-i-jaja/" TargetMode="External"/><Relationship Id="rId19" Type="http://schemas.openxmlformats.org/officeDocument/2006/relationships/hyperlink" Target="https://skolica-prehrane.rijeka.hr/hrana-i-prehrana/hranjive-tvari/biljna-vlakna/" TargetMode="External"/><Relationship Id="rId14" Type="http://schemas.openxmlformats.org/officeDocument/2006/relationships/hyperlink" Target="https://skolica-prehrane.rijeka.hr/hrana-i-prehrana/hranjive-tvari/bjelancevine/" TargetMode="External"/><Relationship Id="rId22" Type="http://schemas.openxmlformats.org/officeDocument/2006/relationships/hyperlink" Target="https://skolica-prehrane.rijeka.hr/hrana-i-prehrana/preporuke/energetske-potrebe/" TargetMode="External"/><Relationship Id="rId27" Type="http://schemas.openxmlformats.org/officeDocument/2006/relationships/hyperlink" Target="https://skolica-prehrane.rijeka.hr/moje-tijelo/zivcani-sustav/" TargetMode="External"/><Relationship Id="rId30" Type="http://schemas.openxmlformats.org/officeDocument/2006/relationships/hyperlink" Target="https://skolica-prehrane.rijeka.hr/hrana-i-prehrana/hranjive-tvari/biljna-vlakna/" TargetMode="External"/><Relationship Id="rId35" Type="http://schemas.openxmlformats.org/officeDocument/2006/relationships/hyperlink" Target="https://skolica-prehrane.rijeka.hr/hrana-i-prehrana/piramida-pravilne-prehrane/pet-skupina-namirnica/meso-perad-riba-i-jaja/" TargetMode="External"/><Relationship Id="rId43" Type="http://schemas.openxmlformats.org/officeDocument/2006/relationships/hyperlink" Target="https://skolica-prehrane.rijeka.hr/hrana-i-prehrana/piramida-pravilne-prehrane/pet-skupina-namirnica/meso-perad-riba-i-jaja/" TargetMode="External"/><Relationship Id="rId48" Type="http://schemas.openxmlformats.org/officeDocument/2006/relationships/hyperlink" Target="https://skolica-prehrane.rijeka.hr/moje-tijelo/srcano-zilni-sustav/" TargetMode="External"/><Relationship Id="rId56" Type="http://schemas.openxmlformats.org/officeDocument/2006/relationships/hyperlink" Target="https://skolica-prehrane.rijeka.hr/moje-tijelo/srcano-zilni-sustav/" TargetMode="External"/><Relationship Id="rId64" Type="http://schemas.openxmlformats.org/officeDocument/2006/relationships/hyperlink" Target="https://skolica-prehrane.rijeka.hr/hrana-i-prehrana/hranjive-tvari/ugljikohidrati/" TargetMode="External"/><Relationship Id="rId69" Type="http://schemas.openxmlformats.org/officeDocument/2006/relationships/hyperlink" Target="https://skolica-prehrane.rijeka.hr/hrana-i-prehrana/hranjive-tvari/bjelancevine/" TargetMode="External"/><Relationship Id="rId77" Type="http://schemas.openxmlformats.org/officeDocument/2006/relationships/hyperlink" Target="https://skolica-prehrane.rijeka.hr/hrana-i-prehrana/hranjive-tvari/minerali/" TargetMode="External"/><Relationship Id="rId100" Type="http://schemas.openxmlformats.org/officeDocument/2006/relationships/hyperlink" Target="https://skolica-prehrane.rijeka.hr/hrana-i-prehrana/piramida-pravilne-prehrane/pet-skupina-namirnica/zitarice/" TargetMode="External"/><Relationship Id="rId105" Type="http://schemas.openxmlformats.org/officeDocument/2006/relationships/hyperlink" Target="https://skolica-prehrane.rijeka.hr/hrana-i-prehrana/piramida-pravilne-prehrane/pet-skupina-namirnica/meso-perad-riba-i-jaja/" TargetMode="External"/><Relationship Id="rId113" Type="http://schemas.openxmlformats.org/officeDocument/2006/relationships/control" Target="activeX/activeX3.xml"/><Relationship Id="rId118" Type="http://schemas.openxmlformats.org/officeDocument/2006/relationships/image" Target="media/image4.jpeg"/><Relationship Id="rId8" Type="http://schemas.openxmlformats.org/officeDocument/2006/relationships/hyperlink" Target="https://skolica-prehrane.rijeka.hr/moje-tijelo/zivcani-sustav/" TargetMode="External"/><Relationship Id="rId51" Type="http://schemas.openxmlformats.org/officeDocument/2006/relationships/hyperlink" Target="https://skolica-prehrane.rijeka.hr/hrana-i-prehrana/piramida-pravilne-prehrane/pet-skupina-namirnica/meso-perad-riba-i-jaja/" TargetMode="External"/><Relationship Id="rId72" Type="http://schemas.openxmlformats.org/officeDocument/2006/relationships/hyperlink" Target="https://skolica-prehrane.rijeka.hr/hrana-i-prehrana/piramida-pravilne-prehrane/pet-skupina-namirnica/zitarice/" TargetMode="External"/><Relationship Id="rId80" Type="http://schemas.openxmlformats.org/officeDocument/2006/relationships/hyperlink" Target="https://skolica-prehrane.rijeka.hr/moje-tijelo/oci/" TargetMode="External"/><Relationship Id="rId85" Type="http://schemas.openxmlformats.org/officeDocument/2006/relationships/hyperlink" Target="https://skolica-prehrane.rijeka.hr/hrana-i-prehrana/piramida-pravilne-prehrane/pet-skupina-namirnica/mlijeko-i-mlijecni-proizvodi/" TargetMode="External"/><Relationship Id="rId93" Type="http://schemas.openxmlformats.org/officeDocument/2006/relationships/hyperlink" Target="https://skolica-prehrane.rijeka.hr/hrana-i-prehrana/piramida-pravilne-prehrane/pet-skupina-namirnica/meso-perad-riba-i-jaja/" TargetMode="External"/><Relationship Id="rId98" Type="http://schemas.openxmlformats.org/officeDocument/2006/relationships/hyperlink" Target="https://skolica-prehrane.rijeka.hr/hrana-i-prehrana/piramida-pravilne-prehrane/pet-skupina-namirnica/meso-perad-riba-i-jaja/" TargetMode="External"/><Relationship Id="rId12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skolica-prehrane.rijeka.hr/moje-tijelo/oci/" TargetMode="External"/><Relationship Id="rId17" Type="http://schemas.openxmlformats.org/officeDocument/2006/relationships/hyperlink" Target="https://skolica-prehrane.rijeka.hr/hrana-i-prehrana/piramida-pravilne-prehrane/pet-skupina-namirnica/mlijeko-i-mlijecni-proizvodi/" TargetMode="External"/><Relationship Id="rId25" Type="http://schemas.openxmlformats.org/officeDocument/2006/relationships/hyperlink" Target="https://skolica-prehrane.rijeka.hr/hrana-i-prehrana/hranjive-tvari/ugljikohidrati/" TargetMode="External"/><Relationship Id="rId33" Type="http://schemas.openxmlformats.org/officeDocument/2006/relationships/hyperlink" Target="https://skolica-prehrane.rijeka.hr/hrana-i-prehrana/piramida-pravilne-prehrane/pet-skupina-namirnica/meso-perad-riba-i-jaja/" TargetMode="External"/><Relationship Id="rId38" Type="http://schemas.openxmlformats.org/officeDocument/2006/relationships/hyperlink" Target="https://skolica-prehrane.rijeka.hr/hrana-i-prehrana/hranjive-tvari/masti/" TargetMode="External"/><Relationship Id="rId46" Type="http://schemas.openxmlformats.org/officeDocument/2006/relationships/hyperlink" Target="https://skolica-prehrane.rijeka.hr/hrana-i-prehrana/hranjive-tvari/bjelancevine/" TargetMode="External"/><Relationship Id="rId59" Type="http://schemas.openxmlformats.org/officeDocument/2006/relationships/hyperlink" Target="https://skolica-prehrane.rijeka.hr/hrana-i-prehrana/piramida-pravilne-prehrane/pet-skupina-namirnica/zitarice/" TargetMode="External"/><Relationship Id="rId67" Type="http://schemas.openxmlformats.org/officeDocument/2006/relationships/hyperlink" Target="https://skolica-prehrane.rijeka.hr/hrana-i-prehrana/piramida-pravilne-prehrane/pet-skupina-namirnica/mlijeko-i-mlijecni-proizvodi/" TargetMode="External"/><Relationship Id="rId103" Type="http://schemas.openxmlformats.org/officeDocument/2006/relationships/hyperlink" Target="https://skolica-prehrane.rijeka.hr/hrana-i-prehrana/piramida-pravilne-prehrane/pet-skupina-namirnica/povrce/" TargetMode="External"/><Relationship Id="rId108" Type="http://schemas.openxmlformats.org/officeDocument/2006/relationships/hyperlink" Target="https://skolica-prehrane.rijeka.hr/hrana-i-prehrana/piramida-pravilne-prehrane/pet-skupina-namirnica/zitarice/" TargetMode="External"/><Relationship Id="rId116" Type="http://schemas.openxmlformats.org/officeDocument/2006/relationships/image" Target="media/image3.wmf"/><Relationship Id="rId124" Type="http://schemas.openxmlformats.org/officeDocument/2006/relationships/fontTable" Target="fontTable.xml"/><Relationship Id="rId20" Type="http://schemas.openxmlformats.org/officeDocument/2006/relationships/hyperlink" Target="https://skolica-prehrane.rijeka.hr/hrana-i-prehrana/piramida-pravilne-prehrane/pet-skupina-namirnica/zitarice/" TargetMode="External"/><Relationship Id="rId41" Type="http://schemas.openxmlformats.org/officeDocument/2006/relationships/hyperlink" Target="https://skolica-prehrane.rijeka.hr/hrana-i-prehrana/piramida-pravilne-prehrane/pet-skupina-namirnica/meso-perad-riba-i-jaja/" TargetMode="External"/><Relationship Id="rId54" Type="http://schemas.openxmlformats.org/officeDocument/2006/relationships/hyperlink" Target="https://skolica-prehrane.rijeka.hr/hrana-i-prehrana/piramida-pravilne-prehrane/pet-skupina-namirnica/zitarice/" TargetMode="External"/><Relationship Id="rId62" Type="http://schemas.openxmlformats.org/officeDocument/2006/relationships/hyperlink" Target="https://skolica-prehrane.rijeka.hr/hrana-i-prehrana/piramida-pravilne-prehrane/pet-skupina-namirnica/meso-perad-riba-i-jaja/" TargetMode="External"/><Relationship Id="rId70" Type="http://schemas.openxmlformats.org/officeDocument/2006/relationships/hyperlink" Target="https://skolica-prehrane.rijeka.hr/moje-tijelo/zivcani-sustav/" TargetMode="External"/><Relationship Id="rId75" Type="http://schemas.openxmlformats.org/officeDocument/2006/relationships/hyperlink" Target="https://skolica-prehrane.rijeka.hr/moje-tijelo/koza-kosa-i-nokti/" TargetMode="External"/><Relationship Id="rId83" Type="http://schemas.openxmlformats.org/officeDocument/2006/relationships/hyperlink" Target="https://skolica-prehrane.rijeka.hr/moje-tijelo/sustav-organa-za-izlucivanje/" TargetMode="External"/><Relationship Id="rId88" Type="http://schemas.openxmlformats.org/officeDocument/2006/relationships/hyperlink" Target="https://skolica-prehrane.rijeka.hr/hrana-i-prehrana/piramida-pravilne-prehrane/pet-skupina-namirnica/voce/" TargetMode="External"/><Relationship Id="rId91" Type="http://schemas.openxmlformats.org/officeDocument/2006/relationships/hyperlink" Target="https://skolica-prehrane.rijeka.hr/moje-tijelo/sustav-organa-za-kretanje/" TargetMode="External"/><Relationship Id="rId96" Type="http://schemas.openxmlformats.org/officeDocument/2006/relationships/hyperlink" Target="https://skolica-prehrane.rijeka.hr/moje-tijelo/srcano-zilni-sustav/" TargetMode="External"/><Relationship Id="rId111" Type="http://schemas.openxmlformats.org/officeDocument/2006/relationships/control" Target="activeX/activeX2.xml"/><Relationship Id="rId1" Type="http://schemas.openxmlformats.org/officeDocument/2006/relationships/numbering" Target="numbering.xml"/><Relationship Id="rId6" Type="http://schemas.openxmlformats.org/officeDocument/2006/relationships/hyperlink" Target="https://skolica-prehrane.rijeka.hr/moje-tijelo/srcano-zilni-sustav/" TargetMode="External"/><Relationship Id="rId15" Type="http://schemas.openxmlformats.org/officeDocument/2006/relationships/hyperlink" Target="https://skolica-prehrane.rijeka.hr/hrana-i-prehrana/hranjive-tvari/masti/" TargetMode="External"/><Relationship Id="rId23" Type="http://schemas.openxmlformats.org/officeDocument/2006/relationships/hyperlink" Target="https://skolica-prehrane.rijeka.hr/hrana-i-prehrana/hranjive-tvari/bjelancevine/" TargetMode="External"/><Relationship Id="rId28" Type="http://schemas.openxmlformats.org/officeDocument/2006/relationships/hyperlink" Target="https://skolica-prehrane.rijeka.hr/moje-tijelo/sustav-probavnih-organa/" TargetMode="External"/><Relationship Id="rId36" Type="http://schemas.openxmlformats.org/officeDocument/2006/relationships/hyperlink" Target="https://skolica-prehrane.rijeka.hr/hrana-i-prehrana/piramida-pravilne-prehrane/pet-skupina-namirnica/povrce/" TargetMode="External"/><Relationship Id="rId49" Type="http://schemas.openxmlformats.org/officeDocument/2006/relationships/hyperlink" Target="https://skolica-prehrane.rijeka.hr/moje-tijelo/zivcani-sustav/" TargetMode="External"/><Relationship Id="rId57" Type="http://schemas.openxmlformats.org/officeDocument/2006/relationships/hyperlink" Target="https://skolica-prehrane.rijeka.hr/moje-tijelo/zivcani-sustav/" TargetMode="External"/><Relationship Id="rId106" Type="http://schemas.openxmlformats.org/officeDocument/2006/relationships/hyperlink" Target="https://skolica-prehrane.rijeka.hr/hrana-i-prehrana/piramida-pravilne-prehrane/pet-skupina-namirnica/mlijeko-i-mlijecni-proizvodi/" TargetMode="External"/><Relationship Id="rId114" Type="http://schemas.openxmlformats.org/officeDocument/2006/relationships/control" Target="activeX/activeX4.xml"/><Relationship Id="rId119" Type="http://schemas.openxmlformats.org/officeDocument/2006/relationships/image" Target="media/image5.jpeg"/><Relationship Id="rId10" Type="http://schemas.openxmlformats.org/officeDocument/2006/relationships/hyperlink" Target="https://skolica-prehrane.rijeka.hr/hrana-i-prehrana/piramida-pravilne-prehrane/pet-skupina-namirnica/zitarice/" TargetMode="External"/><Relationship Id="rId31" Type="http://schemas.openxmlformats.org/officeDocument/2006/relationships/hyperlink" Target="https://skolica-prehrane.rijeka.hr/hrana-i-prehrana/piramida-pravilne-prehrane/pet-skupina-namirnica/zitarice/" TargetMode="External"/><Relationship Id="rId44" Type="http://schemas.openxmlformats.org/officeDocument/2006/relationships/hyperlink" Target="https://skolica-prehrane.rijeka.hr/hrana-i-prehrana/piramida-pravilne-prehrane/pet-skupina-namirnica/povrce/" TargetMode="External"/><Relationship Id="rId52" Type="http://schemas.openxmlformats.org/officeDocument/2006/relationships/hyperlink" Target="https://skolica-prehrane.rijeka.hr/hrana-i-prehrana/piramida-pravilne-prehrane/pet-skupina-namirnica/meso-perad-riba-i-jaja/" TargetMode="External"/><Relationship Id="rId60" Type="http://schemas.openxmlformats.org/officeDocument/2006/relationships/hyperlink" Target="https://skolica-prehrane.rijeka.hr/hrana-i-prehrana/piramida-pravilne-prehrane/pet-skupina-namirnica/meso-perad-riba-i-jaja/" TargetMode="External"/><Relationship Id="rId65" Type="http://schemas.openxmlformats.org/officeDocument/2006/relationships/hyperlink" Target="https://skolica-prehrane.rijeka.hr/hrana-i-prehrana/hranjive-tvari/masti/" TargetMode="External"/><Relationship Id="rId73" Type="http://schemas.openxmlformats.org/officeDocument/2006/relationships/hyperlink" Target="https://skolica-prehrane.rijeka.hr/hrana-i-prehrana/piramida-pravilne-prehrane/pet-skupina-namirnica/meso-perad-riba-i-jaja/" TargetMode="External"/><Relationship Id="rId78" Type="http://schemas.openxmlformats.org/officeDocument/2006/relationships/hyperlink" Target="https://skolica-prehrane.rijeka.hr/hrana-i-prehrana/piramida-pravilne-prehrane/pet-skupina-namirnica/voce/" TargetMode="External"/><Relationship Id="rId81" Type="http://schemas.openxmlformats.org/officeDocument/2006/relationships/hyperlink" Target="https://skolica-prehrane.rijeka.hr/moje-tijelo/sustav-organa-za-disanje/" TargetMode="External"/><Relationship Id="rId86" Type="http://schemas.openxmlformats.org/officeDocument/2006/relationships/hyperlink" Target="https://skolica-prehrane.rijeka.hr/hrana-i-prehrana/hranjive-tvari/masti/" TargetMode="External"/><Relationship Id="rId94" Type="http://schemas.openxmlformats.org/officeDocument/2006/relationships/hyperlink" Target="https://skolica-prehrane.rijeka.hr/hrana-i-prehrana/hranjive-tvari/masti/" TargetMode="External"/><Relationship Id="rId99" Type="http://schemas.openxmlformats.org/officeDocument/2006/relationships/hyperlink" Target="https://skolica-prehrane.rijeka.hr/hrana-i-prehrana/piramida-pravilne-prehrane/pet-skupina-namirnica/meso-perad-riba-i-jaja/" TargetMode="External"/><Relationship Id="rId101" Type="http://schemas.openxmlformats.org/officeDocument/2006/relationships/hyperlink" Target="https://skolica-prehrane.rijeka.hr/hrana-i-prehrana/piramida-pravilne-prehrane/pet-skupina-namirnica/meso-perad-riba-i-jaja/" TargetMode="External"/><Relationship Id="rId12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kolica-prehrane.rijeka.hr/hrana-i-prehrana/piramida-pravilne-prehrane/pet-skupina-namirnica/meso-perad-riba-i-jaja/" TargetMode="External"/><Relationship Id="rId13" Type="http://schemas.openxmlformats.org/officeDocument/2006/relationships/hyperlink" Target="https://skolica-prehrane.rijeka.hr/hrana-i-prehrana/preporuke/energetske-potrebe/" TargetMode="External"/><Relationship Id="rId18" Type="http://schemas.openxmlformats.org/officeDocument/2006/relationships/hyperlink" Target="https://skolica-prehrane.rijeka.hr/hrana-i-prehrana/piramida-pravilne-prehrane/pet-skupina-namirnica/meso-perad-riba-i-jaja/" TargetMode="External"/><Relationship Id="rId39" Type="http://schemas.openxmlformats.org/officeDocument/2006/relationships/hyperlink" Target="https://skolica-prehrane.rijeka.hr/hrana-i-prehrana/piramida-pravilne-prehrane/pet-skupina-namirnica/meso-perad-riba-i-jaja/" TargetMode="External"/><Relationship Id="rId109" Type="http://schemas.openxmlformats.org/officeDocument/2006/relationships/image" Target="media/image1.wmf"/><Relationship Id="rId34" Type="http://schemas.openxmlformats.org/officeDocument/2006/relationships/hyperlink" Target="https://skolica-prehrane.rijeka.hr/hrana-i-prehrana/piramida-pravilne-prehrane/pet-skupina-namirnica/meso-perad-riba-i-jaja/" TargetMode="External"/><Relationship Id="rId50" Type="http://schemas.openxmlformats.org/officeDocument/2006/relationships/hyperlink" Target="https://skolica-prehrane.rijeka.hr/hrana-i-prehrana/piramida-pravilne-prehrane/pet-skupina-namirnica/meso-perad-riba-i-jaja/" TargetMode="External"/><Relationship Id="rId55" Type="http://schemas.openxmlformats.org/officeDocument/2006/relationships/hyperlink" Target="https://skolica-prehrane.rijeka.hr/hrana-i-prehrana/piramida-pravilne-prehrane/pet-skupina-namirnica/povrce/" TargetMode="External"/><Relationship Id="rId76" Type="http://schemas.openxmlformats.org/officeDocument/2006/relationships/hyperlink" Target="https://skolica-prehrane.rijeka.hr/moje-tijelo/sustav-organa-za-kretanje/" TargetMode="External"/><Relationship Id="rId97" Type="http://schemas.openxmlformats.org/officeDocument/2006/relationships/hyperlink" Target="https://skolica-prehrane.rijeka.hr/hrana-i-prehrana/hranjive-tvari/masti/" TargetMode="External"/><Relationship Id="rId104" Type="http://schemas.openxmlformats.org/officeDocument/2006/relationships/hyperlink" Target="https://skolica-prehrane.rijeka.hr/hrana-i-prehrana/piramida-pravilne-prehrane/pet-skupina-namirnica/povrce/" TargetMode="External"/><Relationship Id="rId120" Type="http://schemas.openxmlformats.org/officeDocument/2006/relationships/image" Target="media/image6.jpeg"/><Relationship Id="rId125" Type="http://schemas.openxmlformats.org/officeDocument/2006/relationships/theme" Target="theme/theme1.xml"/><Relationship Id="rId7" Type="http://schemas.openxmlformats.org/officeDocument/2006/relationships/hyperlink" Target="https://skolica-prehrane.rijeka.hr/moje-tijelo/sustav-probavnih-organa/" TargetMode="External"/><Relationship Id="rId71" Type="http://schemas.openxmlformats.org/officeDocument/2006/relationships/hyperlink" Target="https://skolica-prehrane.rijeka.hr/hrana-i-prehrana/piramida-pravilne-prehrane/pet-skupina-namirnica/meso-perad-riba-i-jaja/" TargetMode="External"/><Relationship Id="rId92" Type="http://schemas.openxmlformats.org/officeDocument/2006/relationships/hyperlink" Target="https://skolica-prehrane.rijeka.hr/moje-tijelo/srcano-zilni-sustav/" TargetMode="External"/><Relationship Id="rId2" Type="http://schemas.openxmlformats.org/officeDocument/2006/relationships/styles" Target="styles.xml"/><Relationship Id="rId29" Type="http://schemas.openxmlformats.org/officeDocument/2006/relationships/hyperlink" Target="https://skolica-prehrane.rijeka.hr/hrana-i-prehrana/piramida-pravilne-prehrane/pet-skupina-namirnica/meso-perad-riba-i-jaja/" TargetMode="External"/><Relationship Id="rId24" Type="http://schemas.openxmlformats.org/officeDocument/2006/relationships/hyperlink" Target="https://skolica-prehrane.rijeka.hr/hrana-i-prehrana/hranjive-tvari/masti/" TargetMode="External"/><Relationship Id="rId40" Type="http://schemas.openxmlformats.org/officeDocument/2006/relationships/hyperlink" Target="https://skolica-prehrane.rijeka.hr/hrana-i-prehrana/piramida-pravilne-prehrane/pet-skupina-namirnica/meso-perad-riba-i-jaja/" TargetMode="External"/><Relationship Id="rId45" Type="http://schemas.openxmlformats.org/officeDocument/2006/relationships/hyperlink" Target="https://skolica-prehrane.rijeka.hr/hrana-i-prehrana/piramida-pravilne-prehrane/pet-skupina-namirnica/zitarice/" TargetMode="External"/><Relationship Id="rId66" Type="http://schemas.openxmlformats.org/officeDocument/2006/relationships/hyperlink" Target="https://skolica-prehrane.rijeka.hr/hrana-i-prehrana/piramida-pravilne-prehrane/pet-skupina-namirnica/meso-perad-riba-i-jaja/" TargetMode="External"/><Relationship Id="rId87" Type="http://schemas.openxmlformats.org/officeDocument/2006/relationships/hyperlink" Target="https://skolica-prehrane.rijeka.hr/hrana-i-prehrana/piramida-pravilne-prehrane/pet-skupina-namirnica/meso-perad-riba-i-jaja/" TargetMode="External"/><Relationship Id="rId110" Type="http://schemas.openxmlformats.org/officeDocument/2006/relationships/control" Target="activeX/activeX1.xml"/><Relationship Id="rId115" Type="http://schemas.openxmlformats.org/officeDocument/2006/relationships/control" Target="activeX/activeX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4446</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dc:creator>
  <cp:keywords/>
  <dc:description/>
  <cp:lastModifiedBy>IT</cp:lastModifiedBy>
  <cp:revision>3</cp:revision>
  <dcterms:created xsi:type="dcterms:W3CDTF">2021-01-12T12:56:00Z</dcterms:created>
  <dcterms:modified xsi:type="dcterms:W3CDTF">2021-01-19T09:04:00Z</dcterms:modified>
</cp:coreProperties>
</file>